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C3" w:rsidRPr="00A947C3" w:rsidRDefault="006A7A66" w:rsidP="002F722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noProof/>
          <w:lang w:val="en-US" w:bidi="or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-66040</wp:posOffset>
            </wp:positionV>
            <wp:extent cx="711200" cy="906780"/>
            <wp:effectExtent l="19050" t="0" r="0" b="0"/>
            <wp:wrapTight wrapText="bothSides">
              <wp:wrapPolygon edited="0">
                <wp:start x="-579" y="0"/>
                <wp:lineTo x="-579" y="21328"/>
                <wp:lineTo x="21407" y="21328"/>
                <wp:lineTo x="21407" y="0"/>
                <wp:lineTo x="-579" y="0"/>
              </wp:wrapPolygon>
            </wp:wrapTight>
            <wp:docPr id="6" name="Picture 1" descr="Description: http://lib.convdocs.org/pars_docs/refs/2/1801/1801_html_m2116e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lib.convdocs.org/pars_docs/refs/2/1801/1801_html_m2116ed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C3" w:rsidRPr="00A947C3">
        <w:rPr>
          <w:rFonts w:ascii="Times New Roman" w:hAnsi="Times New Roman"/>
          <w:b/>
          <w:bCs/>
          <w:sz w:val="32"/>
          <w:szCs w:val="28"/>
        </w:rPr>
        <w:t xml:space="preserve">DEPARTMENT OF </w:t>
      </w:r>
      <w:r w:rsidR="00D84F23">
        <w:rPr>
          <w:rFonts w:ascii="Times New Roman" w:hAnsi="Times New Roman"/>
          <w:b/>
          <w:bCs/>
          <w:sz w:val="32"/>
          <w:szCs w:val="28"/>
        </w:rPr>
        <w:t>CIVIL ENGINEERING</w:t>
      </w:r>
    </w:p>
    <w:p w:rsidR="00A947C3" w:rsidRPr="00A947C3" w:rsidRDefault="00A947C3" w:rsidP="00A94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C3">
        <w:rPr>
          <w:rFonts w:ascii="Times New Roman" w:hAnsi="Times New Roman"/>
          <w:b/>
          <w:bCs/>
          <w:sz w:val="24"/>
          <w:szCs w:val="24"/>
        </w:rPr>
        <w:t>COLLEGE OF ENGINEERING &amp; TECHNOLOGY</w:t>
      </w:r>
    </w:p>
    <w:p w:rsidR="00A947C3" w:rsidRPr="00F52671" w:rsidRDefault="00A947C3" w:rsidP="00A947C3">
      <w:pPr>
        <w:spacing w:after="0" w:line="240" w:lineRule="auto"/>
        <w:jc w:val="center"/>
        <w:rPr>
          <w:sz w:val="24"/>
          <w:szCs w:val="24"/>
        </w:rPr>
      </w:pPr>
      <w:r w:rsidRPr="00F52671">
        <w:rPr>
          <w:rFonts w:ascii="Times New Roman" w:hAnsi="Times New Roman"/>
          <w:b/>
          <w:bCs/>
          <w:sz w:val="24"/>
          <w:szCs w:val="24"/>
        </w:rPr>
        <w:t xml:space="preserve">(A Constituent college of </w:t>
      </w:r>
      <w:proofErr w:type="spellStart"/>
      <w:r w:rsidRPr="00F52671">
        <w:rPr>
          <w:rFonts w:ascii="Times New Roman" w:hAnsi="Times New Roman"/>
          <w:b/>
          <w:bCs/>
          <w:sz w:val="24"/>
          <w:szCs w:val="24"/>
        </w:rPr>
        <w:t>BijuPattanaik</w:t>
      </w:r>
      <w:proofErr w:type="spellEnd"/>
      <w:r w:rsidRPr="00F52671">
        <w:rPr>
          <w:rFonts w:ascii="Times New Roman" w:hAnsi="Times New Roman"/>
          <w:b/>
          <w:bCs/>
          <w:sz w:val="24"/>
          <w:szCs w:val="24"/>
        </w:rPr>
        <w:t xml:space="preserve"> University of Technology)</w:t>
      </w:r>
    </w:p>
    <w:p w:rsidR="00A947C3" w:rsidRPr="00A947C3" w:rsidRDefault="00A947C3" w:rsidP="00A9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947C3">
        <w:rPr>
          <w:rFonts w:ascii="Times New Roman" w:hAnsi="Times New Roman"/>
          <w:b/>
          <w:bCs/>
          <w:sz w:val="20"/>
          <w:szCs w:val="20"/>
        </w:rPr>
        <w:t>TECHNO CAMPUS, KALINGA NAGAR, GHATIKIA</w:t>
      </w:r>
    </w:p>
    <w:p w:rsidR="008B1B3B" w:rsidRDefault="00A947C3" w:rsidP="00F52671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/>
          <w:bCs/>
          <w:sz w:val="24"/>
          <w:szCs w:val="24"/>
        </w:rPr>
      </w:pPr>
      <w:r w:rsidRPr="00185550">
        <w:rPr>
          <w:rFonts w:ascii="Times New Roman" w:hAnsi="Times New Roman"/>
          <w:b/>
          <w:bCs/>
          <w:sz w:val="20"/>
          <w:szCs w:val="20"/>
        </w:rPr>
        <w:t xml:space="preserve">BHUBANESWAR- 751029, </w:t>
      </w:r>
      <w:proofErr w:type="spellStart"/>
      <w:r w:rsidRPr="00185550">
        <w:rPr>
          <w:rFonts w:ascii="Times New Roman" w:hAnsi="Times New Roman"/>
          <w:b/>
          <w:bCs/>
          <w:sz w:val="20"/>
          <w:szCs w:val="20"/>
        </w:rPr>
        <w:t>Odisha</w:t>
      </w:r>
      <w:proofErr w:type="spellEnd"/>
      <w:r w:rsidRPr="00185550">
        <w:rPr>
          <w:rFonts w:ascii="Times New Roman" w:hAnsi="Times New Roman"/>
          <w:b/>
          <w:bCs/>
          <w:sz w:val="20"/>
          <w:szCs w:val="20"/>
        </w:rPr>
        <w:t xml:space="preserve"> (INDIA)</w:t>
      </w:r>
      <w:r w:rsidR="002F722F">
        <w:rPr>
          <w:rFonts w:ascii="Times New Roman" w:hAnsi="Times New Roman"/>
          <w:bCs/>
          <w:sz w:val="24"/>
          <w:szCs w:val="24"/>
        </w:rPr>
        <w:t xml:space="preserve"> </w:t>
      </w:r>
    </w:p>
    <w:p w:rsidR="00F52671" w:rsidRDefault="00F52671" w:rsidP="00F52671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/>
          <w:bCs/>
          <w:sz w:val="24"/>
          <w:szCs w:val="24"/>
        </w:rPr>
      </w:pPr>
    </w:p>
    <w:p w:rsidR="00A947C3" w:rsidRPr="00BC38E5" w:rsidRDefault="00A947C3" w:rsidP="009033D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38E5">
        <w:rPr>
          <w:rFonts w:ascii="Times New Roman" w:hAnsi="Times New Roman"/>
          <w:b/>
          <w:bCs/>
          <w:sz w:val="24"/>
          <w:szCs w:val="24"/>
        </w:rPr>
        <w:t>Ref no:</w:t>
      </w:r>
      <w:r w:rsidR="00D319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1EBB" w:rsidRPr="00BC3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01FC">
        <w:rPr>
          <w:rFonts w:ascii="Times New Roman" w:hAnsi="Times New Roman"/>
          <w:b/>
          <w:bCs/>
          <w:sz w:val="24"/>
          <w:szCs w:val="24"/>
        </w:rPr>
        <w:t>17</w:t>
      </w:r>
      <w:r w:rsidR="00841EBB" w:rsidRPr="00BC3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45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1EBB" w:rsidRPr="00BC38E5">
        <w:rPr>
          <w:rFonts w:ascii="Times New Roman" w:hAnsi="Times New Roman"/>
          <w:b/>
          <w:bCs/>
          <w:sz w:val="24"/>
          <w:szCs w:val="24"/>
        </w:rPr>
        <w:t>/CED</w:t>
      </w:r>
      <w:r w:rsidRPr="00BC38E5">
        <w:rPr>
          <w:rFonts w:ascii="Times New Roman" w:hAnsi="Times New Roman"/>
          <w:b/>
          <w:bCs/>
          <w:sz w:val="24"/>
          <w:szCs w:val="24"/>
        </w:rPr>
        <w:tab/>
      </w:r>
      <w:r w:rsidRPr="00BC38E5">
        <w:rPr>
          <w:rFonts w:ascii="Times New Roman" w:hAnsi="Times New Roman"/>
          <w:b/>
          <w:bCs/>
          <w:sz w:val="24"/>
          <w:szCs w:val="24"/>
        </w:rPr>
        <w:tab/>
      </w:r>
      <w:r w:rsidRPr="00BC38E5">
        <w:rPr>
          <w:rFonts w:ascii="Times New Roman" w:hAnsi="Times New Roman"/>
          <w:b/>
          <w:bCs/>
          <w:sz w:val="24"/>
          <w:szCs w:val="24"/>
        </w:rPr>
        <w:tab/>
      </w:r>
      <w:r w:rsidRPr="00BC38E5">
        <w:rPr>
          <w:rFonts w:ascii="Times New Roman" w:hAnsi="Times New Roman"/>
          <w:b/>
          <w:bCs/>
          <w:sz w:val="24"/>
          <w:szCs w:val="24"/>
        </w:rPr>
        <w:tab/>
      </w:r>
      <w:r w:rsidRPr="00BC38E5">
        <w:rPr>
          <w:rFonts w:ascii="Times New Roman" w:hAnsi="Times New Roman"/>
          <w:b/>
          <w:bCs/>
          <w:sz w:val="24"/>
          <w:szCs w:val="24"/>
        </w:rPr>
        <w:tab/>
      </w:r>
      <w:r w:rsidRPr="00BC38E5">
        <w:rPr>
          <w:rFonts w:ascii="Times New Roman" w:hAnsi="Times New Roman"/>
          <w:b/>
          <w:bCs/>
          <w:sz w:val="24"/>
          <w:szCs w:val="24"/>
        </w:rPr>
        <w:tab/>
      </w:r>
      <w:r w:rsidR="000B1AFD" w:rsidRPr="00BC38E5">
        <w:rPr>
          <w:rFonts w:ascii="Times New Roman" w:hAnsi="Times New Roman"/>
          <w:b/>
          <w:bCs/>
          <w:sz w:val="24"/>
          <w:szCs w:val="24"/>
        </w:rPr>
        <w:tab/>
      </w:r>
      <w:r w:rsidR="00CA2D90" w:rsidRPr="00BC38E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B1AFD" w:rsidRPr="00BC3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6B37" w:rsidRPr="00BC38E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876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C6B37" w:rsidRPr="00BC38E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B1AFD" w:rsidRPr="00BC38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38E5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="00643144">
        <w:rPr>
          <w:rFonts w:ascii="Times New Roman" w:hAnsi="Times New Roman"/>
          <w:b/>
          <w:bCs/>
          <w:sz w:val="24"/>
          <w:szCs w:val="24"/>
        </w:rPr>
        <w:t>02</w:t>
      </w:r>
      <w:r w:rsidR="00B9155D">
        <w:rPr>
          <w:rFonts w:ascii="Times New Roman" w:hAnsi="Times New Roman"/>
          <w:b/>
          <w:bCs/>
          <w:sz w:val="24"/>
          <w:szCs w:val="24"/>
        </w:rPr>
        <w:t>/</w:t>
      </w:r>
      <w:r w:rsidR="00643144">
        <w:rPr>
          <w:rFonts w:ascii="Times New Roman" w:hAnsi="Times New Roman"/>
          <w:b/>
          <w:bCs/>
          <w:sz w:val="24"/>
          <w:szCs w:val="24"/>
        </w:rPr>
        <w:t>01/2020</w:t>
      </w:r>
    </w:p>
    <w:p w:rsidR="00A556E2" w:rsidRPr="00D84F23" w:rsidRDefault="00A556E2" w:rsidP="00A556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D84F2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Quotation Call Notice</w:t>
      </w:r>
    </w:p>
    <w:p w:rsidR="00A556E2" w:rsidRPr="00D84F23" w:rsidRDefault="00A556E2" w:rsidP="0097528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2671" w:rsidRPr="00D84F23" w:rsidRDefault="00A556E2" w:rsidP="00F5267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>Sealed quotations are</w:t>
      </w:r>
      <w:r w:rsidR="009C76D7" w:rsidRPr="00D84F23">
        <w:rPr>
          <w:rFonts w:ascii="Times New Roman" w:hAnsi="Times New Roman"/>
          <w:sz w:val="24"/>
          <w:szCs w:val="24"/>
          <w:lang w:val="en-US"/>
        </w:rPr>
        <w:t xml:space="preserve"> invited from registered Firms/Authorized Dealers/</w:t>
      </w:r>
      <w:r w:rsidRPr="00D84F23">
        <w:rPr>
          <w:rFonts w:ascii="Times New Roman" w:hAnsi="Times New Roman"/>
          <w:sz w:val="24"/>
          <w:szCs w:val="24"/>
          <w:lang w:val="en-US"/>
        </w:rPr>
        <w:t>Distributors/ Trad</w:t>
      </w:r>
      <w:r w:rsidR="00BC38E5">
        <w:rPr>
          <w:rFonts w:ascii="Times New Roman" w:hAnsi="Times New Roman"/>
          <w:sz w:val="24"/>
          <w:szCs w:val="24"/>
          <w:lang w:val="en-US"/>
        </w:rPr>
        <w:t xml:space="preserve">ers having valid GSTIN, PAN for Supply &amp; fixing </w:t>
      </w:r>
      <w:r w:rsidR="001F068B">
        <w:rPr>
          <w:rFonts w:ascii="Times New Roman" w:hAnsi="Times New Roman"/>
          <w:sz w:val="24"/>
          <w:szCs w:val="24"/>
          <w:lang w:val="en-US"/>
        </w:rPr>
        <w:t>of aluminum sliding windows in</w:t>
      </w:r>
      <w:r w:rsidR="00841EBB" w:rsidRPr="00D84F23">
        <w:rPr>
          <w:rFonts w:ascii="Times New Roman" w:hAnsi="Times New Roman"/>
          <w:sz w:val="24"/>
          <w:szCs w:val="24"/>
          <w:lang w:val="en-US"/>
        </w:rPr>
        <w:t xml:space="preserve"> Civil Engineering </w:t>
      </w:r>
      <w:r w:rsidRPr="00D84F23">
        <w:rPr>
          <w:rFonts w:ascii="Times New Roman" w:hAnsi="Times New Roman"/>
          <w:sz w:val="24"/>
          <w:szCs w:val="24"/>
          <w:lang w:val="en-US"/>
        </w:rPr>
        <w:t>Department of College of Enginee</w:t>
      </w:r>
      <w:r w:rsidR="009C76D7" w:rsidRPr="00D84F23">
        <w:rPr>
          <w:rFonts w:ascii="Times New Roman" w:hAnsi="Times New Roman"/>
          <w:sz w:val="24"/>
          <w:szCs w:val="24"/>
          <w:lang w:val="en-US"/>
        </w:rPr>
        <w:t xml:space="preserve">ring and Technology, </w:t>
      </w:r>
      <w:r w:rsidRPr="00D84F23">
        <w:rPr>
          <w:rFonts w:ascii="Times New Roman" w:hAnsi="Times New Roman"/>
          <w:sz w:val="24"/>
          <w:szCs w:val="24"/>
          <w:lang w:val="en-US"/>
        </w:rPr>
        <w:t>T</w:t>
      </w:r>
      <w:r w:rsidR="00092936" w:rsidRPr="00D84F23">
        <w:rPr>
          <w:rFonts w:ascii="Times New Roman" w:hAnsi="Times New Roman"/>
          <w:sz w:val="24"/>
          <w:szCs w:val="24"/>
          <w:lang w:val="en-US"/>
        </w:rPr>
        <w:t>e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chno-campus, </w:t>
      </w:r>
      <w:proofErr w:type="spellStart"/>
      <w:r w:rsidRPr="00D84F23">
        <w:rPr>
          <w:rFonts w:ascii="Times New Roman" w:hAnsi="Times New Roman"/>
          <w:sz w:val="24"/>
          <w:szCs w:val="24"/>
          <w:lang w:val="en-US"/>
        </w:rPr>
        <w:t>Ghatikia</w:t>
      </w:r>
      <w:proofErr w:type="spellEnd"/>
      <w:r w:rsidRPr="00D84F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84F23">
        <w:rPr>
          <w:rFonts w:ascii="Times New Roman" w:hAnsi="Times New Roman"/>
          <w:sz w:val="24"/>
          <w:szCs w:val="24"/>
          <w:lang w:val="en-US"/>
        </w:rPr>
        <w:t>Mahalaxmi</w:t>
      </w:r>
      <w:proofErr w:type="spellEnd"/>
      <w:r w:rsidR="00F52671" w:rsidRPr="00D84F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F23">
        <w:rPr>
          <w:rFonts w:ascii="Times New Roman" w:hAnsi="Times New Roman"/>
          <w:sz w:val="24"/>
          <w:szCs w:val="24"/>
          <w:lang w:val="en-US"/>
        </w:rPr>
        <w:t>vihar</w:t>
      </w:r>
      <w:proofErr w:type="spellEnd"/>
      <w:r w:rsidRPr="00D84F23">
        <w:rPr>
          <w:rFonts w:ascii="Times New Roman" w:hAnsi="Times New Roman"/>
          <w:sz w:val="24"/>
          <w:szCs w:val="24"/>
          <w:lang w:val="en-US"/>
        </w:rPr>
        <w:t>, Bhubaneswar as per the specifications given below</w:t>
      </w:r>
      <w:r w:rsidR="006377FD" w:rsidRPr="00D84F2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9669" w:type="dxa"/>
        <w:jc w:val="center"/>
        <w:tblInd w:w="-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8022"/>
        <w:gridCol w:w="1170"/>
      </w:tblGrid>
      <w:tr w:rsidR="007536DA" w:rsidRPr="00D84F23" w:rsidTr="00B157C8">
        <w:trPr>
          <w:trHeight w:val="70"/>
          <w:jc w:val="center"/>
        </w:trPr>
        <w:tc>
          <w:tcPr>
            <w:tcW w:w="455" w:type="dxa"/>
          </w:tcPr>
          <w:p w:rsidR="009C76D7" w:rsidRPr="00D84F23" w:rsidRDefault="00CE62FA" w:rsidP="00CE6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Sl.</w:t>
            </w:r>
          </w:p>
        </w:tc>
        <w:tc>
          <w:tcPr>
            <w:tcW w:w="8124" w:type="dxa"/>
          </w:tcPr>
          <w:p w:rsidR="009C76D7" w:rsidRPr="00D84F23" w:rsidRDefault="009C76D7" w:rsidP="00CE6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Particulars of item</w:t>
            </w:r>
          </w:p>
        </w:tc>
        <w:tc>
          <w:tcPr>
            <w:tcW w:w="1090" w:type="dxa"/>
          </w:tcPr>
          <w:p w:rsidR="009C76D7" w:rsidRPr="00D84F23" w:rsidRDefault="009C76D7" w:rsidP="00CE6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Quantity</w:t>
            </w:r>
          </w:p>
        </w:tc>
      </w:tr>
      <w:tr w:rsidR="007536DA" w:rsidRPr="00D84F23" w:rsidTr="00B157C8">
        <w:trPr>
          <w:trHeight w:val="436"/>
          <w:jc w:val="center"/>
        </w:trPr>
        <w:tc>
          <w:tcPr>
            <w:tcW w:w="455" w:type="dxa"/>
          </w:tcPr>
          <w:p w:rsidR="009C76D7" w:rsidRPr="00D84F23" w:rsidRDefault="009C76D7" w:rsidP="009C76D7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8124" w:type="dxa"/>
          </w:tcPr>
          <w:p w:rsidR="009C76D7" w:rsidRPr="00D84F23" w:rsidRDefault="00F036C7" w:rsidP="00B157C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Fixing of Aluminium sliding: thickness-16 gauge, company-(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Hindalco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/SS/Alum) windows with glass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:5mm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thickness </w:t>
            </w:r>
            <w:r w:rsidR="00841EBB" w:rsidRPr="00D84F23">
              <w:rPr>
                <w:rFonts w:ascii="Times New Roman" w:hAnsi="Times New Roman"/>
                <w:sz w:val="24"/>
                <w:szCs w:val="24"/>
              </w:rPr>
              <w:t>including dismantling and disposal of existing window frame.</w:t>
            </w:r>
          </w:p>
        </w:tc>
        <w:tc>
          <w:tcPr>
            <w:tcW w:w="1090" w:type="dxa"/>
          </w:tcPr>
          <w:p w:rsidR="009C76D7" w:rsidRPr="00D84F23" w:rsidRDefault="00E83248" w:rsidP="009C76D7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F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41EBB" w:rsidRPr="00D84F23">
              <w:rPr>
                <w:rFonts w:ascii="Times New Roman" w:hAnsi="Times New Roman"/>
                <w:sz w:val="24"/>
                <w:szCs w:val="24"/>
              </w:rPr>
              <w:t xml:space="preserve">430 </w:t>
            </w:r>
            <w:proofErr w:type="spellStart"/>
            <w:r w:rsidR="00841EBB" w:rsidRPr="00D84F23">
              <w:rPr>
                <w:rFonts w:ascii="Times New Roman" w:hAnsi="Times New Roman"/>
                <w:sz w:val="24"/>
                <w:szCs w:val="24"/>
              </w:rPr>
              <w:t>Sqft</w:t>
            </w:r>
            <w:proofErr w:type="spellEnd"/>
            <w:r w:rsidR="00841EBB" w:rsidRPr="00D84F23">
              <w:rPr>
                <w:rFonts w:ascii="Times New Roman" w:hAnsi="Times New Roman"/>
                <w:sz w:val="24"/>
                <w:szCs w:val="24"/>
              </w:rPr>
              <w:t>.</w:t>
            </w:r>
            <w:r w:rsidR="00841EBB" w:rsidRPr="00D84F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57C8" w:rsidRPr="00D84F23">
              <w:rPr>
                <w:rFonts w:ascii="Times New Roman" w:hAnsi="Times New Roman"/>
                <w:sz w:val="24"/>
                <w:szCs w:val="24"/>
                <w:lang w:val="en-US"/>
              </w:rPr>
              <w:t>(A</w:t>
            </w:r>
            <w:r w:rsidR="00BA46EB" w:rsidRPr="00D84F23">
              <w:rPr>
                <w:rFonts w:ascii="Times New Roman" w:hAnsi="Times New Roman"/>
                <w:sz w:val="24"/>
                <w:szCs w:val="24"/>
                <w:lang w:val="en-US"/>
              </w:rPr>
              <w:t>pprox.)</w:t>
            </w:r>
          </w:p>
        </w:tc>
      </w:tr>
    </w:tbl>
    <w:p w:rsidR="00B157C8" w:rsidRPr="00D84F23" w:rsidRDefault="00B157C8" w:rsidP="00B157C8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157C8" w:rsidRPr="00D84F23" w:rsidRDefault="00B157C8" w:rsidP="00B157C8">
      <w:pPr>
        <w:spacing w:after="0" w:line="30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F23">
        <w:rPr>
          <w:rFonts w:ascii="Times New Roman" w:hAnsi="Times New Roman"/>
          <w:b/>
          <w:sz w:val="24"/>
          <w:szCs w:val="24"/>
          <w:u w:val="single"/>
          <w:lang w:val="en-US"/>
        </w:rPr>
        <w:t>Terms and Conditions</w:t>
      </w:r>
      <w:r w:rsidRPr="00D84F2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>The part</w:t>
      </w:r>
      <w:r w:rsidR="00AB682E">
        <w:rPr>
          <w:rFonts w:ascii="Times New Roman" w:hAnsi="Times New Roman"/>
          <w:sz w:val="24"/>
          <w:szCs w:val="24"/>
          <w:lang w:val="en-US"/>
        </w:rPr>
        <w:t>icipating firm can visit the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 site and discuss any concerns within 7 days of this notification.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>The rate Quoted should be inclusive of all packing &amp; delivery charges.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>The rate Quoted must be firm and the offers made must remain for acceptance.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 xml:space="preserve">Delivery of materials and installation of the same in </w:t>
      </w:r>
      <w:r w:rsidR="00841EBB" w:rsidRPr="00D84F23">
        <w:rPr>
          <w:rFonts w:ascii="Times New Roman" w:hAnsi="Times New Roman"/>
          <w:sz w:val="24"/>
          <w:szCs w:val="24"/>
          <w:lang w:val="en-US"/>
        </w:rPr>
        <w:t xml:space="preserve">Civil Engineering </w:t>
      </w:r>
      <w:r w:rsidRPr="00D84F23">
        <w:rPr>
          <w:rFonts w:ascii="Times New Roman" w:hAnsi="Times New Roman"/>
          <w:sz w:val="24"/>
          <w:szCs w:val="24"/>
          <w:lang w:val="en-US"/>
        </w:rPr>
        <w:t>Department of CET should be made within period o</w:t>
      </w:r>
      <w:r w:rsidR="00961531" w:rsidRPr="00D84F23">
        <w:rPr>
          <w:rFonts w:ascii="Times New Roman" w:hAnsi="Times New Roman"/>
          <w:sz w:val="24"/>
          <w:szCs w:val="24"/>
          <w:lang w:val="en-US"/>
        </w:rPr>
        <w:t>f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 15 days from the date of acceptance of the purchase order.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>It will be the responsibility of firm to provide necessary spares/consumables which may be required during the installation at their own cost.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</w:rPr>
        <w:t>The firm should not be black listed during last three financial years.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</w:rPr>
        <w:t>The Comprehensive warranty period must be specified.</w:t>
      </w:r>
    </w:p>
    <w:p w:rsidR="00B157C8" w:rsidRPr="00D84F23" w:rsidRDefault="00B157C8" w:rsidP="00B157C8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</w:rPr>
        <w:t>A suitable penalty amount will be imposed if the items supplied, fitted and commissioned are not fully completed within the stipulated time.</w:t>
      </w:r>
    </w:p>
    <w:p w:rsidR="00B157C8" w:rsidRPr="00D84F23" w:rsidRDefault="00B157C8" w:rsidP="00B157C8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57C8" w:rsidRPr="00D84F23" w:rsidRDefault="00B157C8" w:rsidP="00B157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 xml:space="preserve">The intenders are required to submit the offer enclosing up to-date GSTIN, PAN along with authorized license with their quotations. The registered contractors should write </w:t>
      </w:r>
      <w:r w:rsidRPr="001F068B">
        <w:rPr>
          <w:rFonts w:ascii="Times New Roman" w:hAnsi="Times New Roman"/>
          <w:b/>
          <w:sz w:val="24"/>
          <w:szCs w:val="24"/>
          <w:lang w:val="en-US"/>
        </w:rPr>
        <w:t>“Quotations for</w:t>
      </w:r>
      <w:bookmarkStart w:id="0" w:name="_GoBack"/>
      <w:bookmarkEnd w:id="0"/>
      <w:r w:rsidRPr="001F06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38E5">
        <w:rPr>
          <w:rFonts w:ascii="Times New Roman" w:hAnsi="Times New Roman"/>
          <w:b/>
          <w:sz w:val="24"/>
          <w:szCs w:val="24"/>
          <w:lang w:val="en-US"/>
        </w:rPr>
        <w:t xml:space="preserve">supply &amp; fixing </w:t>
      </w:r>
      <w:r w:rsidR="001F068B" w:rsidRPr="001F068B">
        <w:rPr>
          <w:rFonts w:ascii="Times New Roman" w:hAnsi="Times New Roman"/>
          <w:b/>
          <w:sz w:val="24"/>
          <w:szCs w:val="24"/>
          <w:lang w:val="en-US"/>
        </w:rPr>
        <w:t>of aluminum sliding windows in Civil Engineering Department</w:t>
      </w:r>
      <w:r w:rsidRPr="001F068B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 in bold letters on covered envelops. The intenders should quote price including GST and any other taxes, mentioning the same separately. The work will be allotted on turn-key basis.</w:t>
      </w:r>
      <w:r w:rsidRPr="00D84F23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</w:p>
    <w:p w:rsidR="00B157C8" w:rsidRPr="00D84F23" w:rsidRDefault="00B157C8" w:rsidP="00B157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B157C8" w:rsidRPr="00D84F23" w:rsidRDefault="00B157C8" w:rsidP="00B15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4F23">
        <w:rPr>
          <w:rFonts w:ascii="Times New Roman" w:hAnsi="Times New Roman"/>
          <w:sz w:val="24"/>
          <w:szCs w:val="24"/>
          <w:lang w:val="en-US"/>
        </w:rPr>
        <w:t xml:space="preserve">The last date for submission of quotations is </w:t>
      </w:r>
      <w:r w:rsidR="00643144">
        <w:rPr>
          <w:rFonts w:ascii="Times New Roman" w:hAnsi="Times New Roman"/>
          <w:b/>
          <w:sz w:val="24"/>
          <w:szCs w:val="24"/>
          <w:lang w:val="en-US"/>
        </w:rPr>
        <w:t>1</w:t>
      </w:r>
      <w:r w:rsidR="00B9155D">
        <w:rPr>
          <w:rFonts w:ascii="Times New Roman" w:hAnsi="Times New Roman"/>
          <w:b/>
          <w:sz w:val="24"/>
          <w:szCs w:val="24"/>
          <w:lang w:val="en-US"/>
        </w:rPr>
        <w:t>7</w:t>
      </w:r>
      <w:r w:rsidR="00BC38E5" w:rsidRPr="00BC38E5">
        <w:rPr>
          <w:rFonts w:ascii="Times New Roman" w:hAnsi="Times New Roman"/>
          <w:b/>
          <w:sz w:val="24"/>
          <w:szCs w:val="24"/>
          <w:lang w:val="en-US"/>
        </w:rPr>
        <w:t>.01</w:t>
      </w:r>
      <w:r w:rsidRPr="00BC38E5">
        <w:rPr>
          <w:rFonts w:ascii="Times New Roman" w:hAnsi="Times New Roman"/>
          <w:b/>
          <w:sz w:val="24"/>
          <w:szCs w:val="24"/>
          <w:lang w:val="en-US"/>
        </w:rPr>
        <w:t>.20</w:t>
      </w:r>
      <w:r w:rsidR="00BC38E5" w:rsidRPr="00BC38E5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D84F23">
        <w:rPr>
          <w:rFonts w:ascii="Times New Roman" w:hAnsi="Times New Roman"/>
          <w:b/>
          <w:sz w:val="24"/>
          <w:szCs w:val="24"/>
          <w:lang w:val="en-US"/>
        </w:rPr>
        <w:t xml:space="preserve">, 5 p.m. 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and it will be opened on next day at 03.00 PM. The quotations should be addressed to the </w:t>
      </w:r>
      <w:r w:rsidRPr="00D84F23">
        <w:rPr>
          <w:rFonts w:ascii="Times New Roman" w:hAnsi="Times New Roman"/>
          <w:b/>
          <w:bCs/>
          <w:sz w:val="24"/>
          <w:szCs w:val="24"/>
          <w:lang w:val="en-US"/>
        </w:rPr>
        <w:t xml:space="preserve">Principal, College of Engineering and Technology, Techno Campus, P.O. </w:t>
      </w:r>
      <w:proofErr w:type="spellStart"/>
      <w:r w:rsidRPr="00D84F23">
        <w:rPr>
          <w:rFonts w:ascii="Times New Roman" w:hAnsi="Times New Roman"/>
          <w:b/>
          <w:bCs/>
          <w:sz w:val="24"/>
          <w:szCs w:val="24"/>
          <w:lang w:val="en-US"/>
        </w:rPr>
        <w:t>Mahalaxmi</w:t>
      </w:r>
      <w:proofErr w:type="spellEnd"/>
      <w:r w:rsidRPr="00D84F2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84F23">
        <w:rPr>
          <w:rFonts w:ascii="Times New Roman" w:hAnsi="Times New Roman"/>
          <w:b/>
          <w:bCs/>
          <w:sz w:val="24"/>
          <w:szCs w:val="24"/>
          <w:lang w:val="en-US"/>
        </w:rPr>
        <w:t>vihar</w:t>
      </w:r>
      <w:proofErr w:type="spellEnd"/>
      <w:r w:rsidRPr="00D84F23">
        <w:rPr>
          <w:rFonts w:ascii="Times New Roman" w:hAnsi="Times New Roman"/>
          <w:b/>
          <w:bCs/>
          <w:sz w:val="24"/>
          <w:szCs w:val="24"/>
          <w:lang w:val="en-US"/>
        </w:rPr>
        <w:t xml:space="preserve">, Bhubaneswar- 751029 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D84F23">
        <w:rPr>
          <w:rFonts w:ascii="Times New Roman" w:hAnsi="Times New Roman"/>
          <w:b/>
          <w:sz w:val="24"/>
          <w:szCs w:val="24"/>
          <w:lang w:val="en-US"/>
        </w:rPr>
        <w:t>Speed post/ Registered post only</w:t>
      </w:r>
      <w:r w:rsidRPr="00D84F23">
        <w:rPr>
          <w:rFonts w:ascii="Times New Roman" w:hAnsi="Times New Roman"/>
          <w:sz w:val="24"/>
          <w:szCs w:val="24"/>
          <w:lang w:val="en-US"/>
        </w:rPr>
        <w:t xml:space="preserve">. No hand delivery/ Courier are accepted. The quotations will not be received after scheduled date and time. The authority reserves the right to reject any or all quotations without assigning any reason thereof.    </w:t>
      </w:r>
    </w:p>
    <w:p w:rsidR="00B157C8" w:rsidRPr="00D84F23" w:rsidRDefault="00B157C8" w:rsidP="00B15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57C8" w:rsidRPr="00D84F23" w:rsidRDefault="00B157C8" w:rsidP="00B15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714B" w:rsidRPr="00D84F23" w:rsidRDefault="0063714B" w:rsidP="00B15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2687" w:rsidRPr="00F75AF5" w:rsidRDefault="00942687" w:rsidP="00942687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5AF5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F75AF5">
        <w:rPr>
          <w:rFonts w:ascii="Times New Roman" w:hAnsi="Times New Roman"/>
          <w:sz w:val="24"/>
          <w:szCs w:val="24"/>
        </w:rPr>
        <w:t>/-</w:t>
      </w:r>
    </w:p>
    <w:p w:rsidR="00942687" w:rsidRPr="00F75AF5" w:rsidRDefault="00942687" w:rsidP="00942687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87" w:rsidRPr="00F75AF5" w:rsidRDefault="00942687" w:rsidP="00942687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87" w:rsidRPr="00F75AF5" w:rsidRDefault="00942687" w:rsidP="00942687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AF5">
        <w:rPr>
          <w:rFonts w:ascii="Times New Roman" w:hAnsi="Times New Roman"/>
          <w:sz w:val="24"/>
          <w:szCs w:val="24"/>
        </w:rPr>
        <w:t>HOD</w:t>
      </w:r>
    </w:p>
    <w:p w:rsidR="00942687" w:rsidRPr="00F75AF5" w:rsidRDefault="00942687" w:rsidP="00942687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5AF5">
        <w:rPr>
          <w:rFonts w:ascii="Times New Roman" w:hAnsi="Times New Roman"/>
          <w:sz w:val="24"/>
          <w:szCs w:val="24"/>
        </w:rPr>
        <w:t>Civil Engineering</w:t>
      </w:r>
    </w:p>
    <w:p w:rsidR="00045BAF" w:rsidRPr="00D84F23" w:rsidRDefault="00045BAF" w:rsidP="00B157C8">
      <w:pPr>
        <w:spacing w:after="0" w:line="300" w:lineRule="auto"/>
        <w:rPr>
          <w:rFonts w:ascii="Times New Roman" w:hAnsi="Times New Roman"/>
          <w:sz w:val="24"/>
          <w:szCs w:val="24"/>
          <w:lang w:val="en-US"/>
        </w:rPr>
      </w:pPr>
    </w:p>
    <w:sectPr w:rsidR="00045BAF" w:rsidRPr="00D84F23" w:rsidSect="007536DA">
      <w:pgSz w:w="11906" w:h="16838"/>
      <w:pgMar w:top="576" w:right="1008" w:bottom="576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8A0"/>
    <w:multiLevelType w:val="hybridMultilevel"/>
    <w:tmpl w:val="066E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B68"/>
    <w:multiLevelType w:val="hybridMultilevel"/>
    <w:tmpl w:val="1A6AA17E"/>
    <w:lvl w:ilvl="0" w:tplc="02DE7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90601"/>
    <w:multiLevelType w:val="hybridMultilevel"/>
    <w:tmpl w:val="FE7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ED5"/>
    <w:rsid w:val="00026A0E"/>
    <w:rsid w:val="00036386"/>
    <w:rsid w:val="00045BAF"/>
    <w:rsid w:val="0005140B"/>
    <w:rsid w:val="00092936"/>
    <w:rsid w:val="000B1AFD"/>
    <w:rsid w:val="000C7E8E"/>
    <w:rsid w:val="000D4BEF"/>
    <w:rsid w:val="000F7DB0"/>
    <w:rsid w:val="00102ED5"/>
    <w:rsid w:val="00177B17"/>
    <w:rsid w:val="00185550"/>
    <w:rsid w:val="001A1F0A"/>
    <w:rsid w:val="001A2DA2"/>
    <w:rsid w:val="001A707A"/>
    <w:rsid w:val="001E1627"/>
    <w:rsid w:val="001F068B"/>
    <w:rsid w:val="001F3FB9"/>
    <w:rsid w:val="001F7248"/>
    <w:rsid w:val="0020543F"/>
    <w:rsid w:val="00222FB8"/>
    <w:rsid w:val="002325BA"/>
    <w:rsid w:val="0028143E"/>
    <w:rsid w:val="002A21B4"/>
    <w:rsid w:val="002E790A"/>
    <w:rsid w:val="002F722F"/>
    <w:rsid w:val="00300007"/>
    <w:rsid w:val="00311326"/>
    <w:rsid w:val="003306C6"/>
    <w:rsid w:val="003314D5"/>
    <w:rsid w:val="003335D8"/>
    <w:rsid w:val="0034524D"/>
    <w:rsid w:val="00374950"/>
    <w:rsid w:val="0039314B"/>
    <w:rsid w:val="003A1610"/>
    <w:rsid w:val="003D6490"/>
    <w:rsid w:val="00403F1E"/>
    <w:rsid w:val="0045113C"/>
    <w:rsid w:val="004701FC"/>
    <w:rsid w:val="00481A75"/>
    <w:rsid w:val="00491725"/>
    <w:rsid w:val="0049671D"/>
    <w:rsid w:val="004D267F"/>
    <w:rsid w:val="004D493F"/>
    <w:rsid w:val="004F757E"/>
    <w:rsid w:val="005236B5"/>
    <w:rsid w:val="005244F7"/>
    <w:rsid w:val="0054734A"/>
    <w:rsid w:val="00584592"/>
    <w:rsid w:val="005C6280"/>
    <w:rsid w:val="005E1FA4"/>
    <w:rsid w:val="005F0977"/>
    <w:rsid w:val="005F5C07"/>
    <w:rsid w:val="0063714B"/>
    <w:rsid w:val="006377FD"/>
    <w:rsid w:val="00643144"/>
    <w:rsid w:val="00674AD4"/>
    <w:rsid w:val="006814F5"/>
    <w:rsid w:val="0069225D"/>
    <w:rsid w:val="006A7A66"/>
    <w:rsid w:val="007536DA"/>
    <w:rsid w:val="007604FC"/>
    <w:rsid w:val="00782EFF"/>
    <w:rsid w:val="007C1E32"/>
    <w:rsid w:val="007C5015"/>
    <w:rsid w:val="007C683B"/>
    <w:rsid w:val="007D5839"/>
    <w:rsid w:val="007F0DF8"/>
    <w:rsid w:val="00800A09"/>
    <w:rsid w:val="0081099D"/>
    <w:rsid w:val="008137CD"/>
    <w:rsid w:val="00841EBB"/>
    <w:rsid w:val="0086622D"/>
    <w:rsid w:val="008B1B3B"/>
    <w:rsid w:val="009007EC"/>
    <w:rsid w:val="009016FC"/>
    <w:rsid w:val="009033D4"/>
    <w:rsid w:val="00904E5F"/>
    <w:rsid w:val="00915C1B"/>
    <w:rsid w:val="00942687"/>
    <w:rsid w:val="00953045"/>
    <w:rsid w:val="00961531"/>
    <w:rsid w:val="0097528B"/>
    <w:rsid w:val="009832A9"/>
    <w:rsid w:val="0098661E"/>
    <w:rsid w:val="009C6B37"/>
    <w:rsid w:val="009C76D7"/>
    <w:rsid w:val="009D77CD"/>
    <w:rsid w:val="00A05474"/>
    <w:rsid w:val="00A133CE"/>
    <w:rsid w:val="00A34D05"/>
    <w:rsid w:val="00A53929"/>
    <w:rsid w:val="00A539C3"/>
    <w:rsid w:val="00A556E2"/>
    <w:rsid w:val="00A561B4"/>
    <w:rsid w:val="00A82C3F"/>
    <w:rsid w:val="00A947C3"/>
    <w:rsid w:val="00AB682E"/>
    <w:rsid w:val="00AC75AF"/>
    <w:rsid w:val="00AF7D97"/>
    <w:rsid w:val="00B01D05"/>
    <w:rsid w:val="00B157C8"/>
    <w:rsid w:val="00B177AE"/>
    <w:rsid w:val="00B243AC"/>
    <w:rsid w:val="00B324C4"/>
    <w:rsid w:val="00B50A01"/>
    <w:rsid w:val="00B826E0"/>
    <w:rsid w:val="00B9155D"/>
    <w:rsid w:val="00B97300"/>
    <w:rsid w:val="00BA46EB"/>
    <w:rsid w:val="00BC38E5"/>
    <w:rsid w:val="00BC74DC"/>
    <w:rsid w:val="00BD42B4"/>
    <w:rsid w:val="00BF5046"/>
    <w:rsid w:val="00C51400"/>
    <w:rsid w:val="00C878CF"/>
    <w:rsid w:val="00C91D50"/>
    <w:rsid w:val="00C97716"/>
    <w:rsid w:val="00CA2D90"/>
    <w:rsid w:val="00CC4E9A"/>
    <w:rsid w:val="00CE62FA"/>
    <w:rsid w:val="00CF1450"/>
    <w:rsid w:val="00D31972"/>
    <w:rsid w:val="00D55B90"/>
    <w:rsid w:val="00D74B80"/>
    <w:rsid w:val="00D84F23"/>
    <w:rsid w:val="00D87E93"/>
    <w:rsid w:val="00DA7DD2"/>
    <w:rsid w:val="00E02373"/>
    <w:rsid w:val="00E12237"/>
    <w:rsid w:val="00E323FC"/>
    <w:rsid w:val="00E419E4"/>
    <w:rsid w:val="00E50140"/>
    <w:rsid w:val="00E645FF"/>
    <w:rsid w:val="00E7597B"/>
    <w:rsid w:val="00E80A35"/>
    <w:rsid w:val="00E83248"/>
    <w:rsid w:val="00E8769E"/>
    <w:rsid w:val="00EF719D"/>
    <w:rsid w:val="00F036C7"/>
    <w:rsid w:val="00F0786B"/>
    <w:rsid w:val="00F278A0"/>
    <w:rsid w:val="00F36437"/>
    <w:rsid w:val="00F52671"/>
    <w:rsid w:val="00F7125C"/>
    <w:rsid w:val="00FB378E"/>
    <w:rsid w:val="00FC6B23"/>
    <w:rsid w:val="00FE2C77"/>
    <w:rsid w:val="00FE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F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725"/>
    <w:pPr>
      <w:ind w:left="720"/>
      <w:contextualSpacing/>
    </w:pPr>
    <w:rPr>
      <w:rFonts w:eastAsia="Times New Roman"/>
      <w:lang w:eastAsia="en-IN"/>
    </w:rPr>
  </w:style>
  <w:style w:type="paragraph" w:styleId="NoSpacing">
    <w:name w:val="No Spacing"/>
    <w:link w:val="NoSpacingChar"/>
    <w:uiPriority w:val="1"/>
    <w:qFormat/>
    <w:rsid w:val="00A556E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A556E2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FT</dc:creator>
  <cp:lastModifiedBy>Jai Jagannath</cp:lastModifiedBy>
  <cp:revision>17</cp:revision>
  <cp:lastPrinted>2019-12-20T09:44:00Z</cp:lastPrinted>
  <dcterms:created xsi:type="dcterms:W3CDTF">2019-12-09T07:33:00Z</dcterms:created>
  <dcterms:modified xsi:type="dcterms:W3CDTF">2020-01-03T12:46:00Z</dcterms:modified>
</cp:coreProperties>
</file>