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102869</wp:posOffset>
            </wp:positionH>
            <wp:positionV relativeFrom="paragraph">
              <wp:posOffset>53340</wp:posOffset>
            </wp:positionV>
            <wp:extent cx="695325" cy="714375"/>
            <wp:effectExtent l="0" t="0" r="9525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4"/>
          <w:szCs w:val="24"/>
        </w:rPr>
        <w:t xml:space="preserve">DEPARTMENT OF </w:t>
      </w:r>
      <w:r w:rsidR="00415E17">
        <w:rPr>
          <w:rFonts w:asciiTheme="minorHAnsi" w:hAnsiTheme="minorHAnsi" w:cs="Arial"/>
          <w:b/>
          <w:sz w:val="24"/>
          <w:szCs w:val="24"/>
        </w:rPr>
        <w:t>MATHEMATICS &amp; HUMANITIES</w:t>
      </w:r>
    </w:p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sz w:val="24"/>
          <w:szCs w:val="24"/>
        </w:rPr>
        <w:t>COLLEGE OF ENGINEERING AND TECHNOLOGY</w:t>
      </w:r>
    </w:p>
    <w:p w:rsidR="00BA765E" w:rsidRPr="00FD31A3" w:rsidRDefault="00BA765E" w:rsidP="00BA765E">
      <w:pPr>
        <w:spacing w:after="0" w:line="240" w:lineRule="auto"/>
        <w:ind w:firstLine="720"/>
        <w:jc w:val="center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>TECHNO CAMPUS, MAHALAXMI VIHAR, BHUBANESWAR-751029</w:t>
      </w:r>
    </w:p>
    <w:p w:rsidR="00BA765E" w:rsidRPr="00FC575E" w:rsidRDefault="00BA765E" w:rsidP="00FC575E">
      <w:pPr>
        <w:tabs>
          <w:tab w:val="left" w:pos="207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/>
          <w:sz w:val="24"/>
          <w:szCs w:val="24"/>
        </w:rPr>
        <w:tab/>
      </w:r>
      <w:r w:rsidRPr="00FD31A3">
        <w:rPr>
          <w:rFonts w:asciiTheme="minorHAnsi" w:hAnsiTheme="minorHAnsi"/>
          <w:sz w:val="24"/>
          <w:szCs w:val="24"/>
        </w:rPr>
        <w:tab/>
      </w:r>
      <w:r w:rsidRPr="00FD31A3">
        <w:rPr>
          <w:rFonts w:asciiTheme="minorHAnsi" w:hAnsiTheme="minorHAnsi" w:cs="Arial"/>
          <w:sz w:val="24"/>
          <w:szCs w:val="24"/>
        </w:rPr>
        <w:t>(An Autonomous &amp; Constituent college of BPUT)</w:t>
      </w:r>
    </w:p>
    <w:p w:rsidR="00B15697" w:rsidRDefault="00B15697" w:rsidP="00BA765E">
      <w:pPr>
        <w:tabs>
          <w:tab w:val="left" w:pos="3495"/>
        </w:tabs>
        <w:spacing w:after="0" w:line="240" w:lineRule="auto"/>
        <w:rPr>
          <w:b/>
          <w:sz w:val="24"/>
          <w:szCs w:val="24"/>
        </w:rPr>
      </w:pPr>
    </w:p>
    <w:p w:rsidR="00BA765E" w:rsidRPr="00BA765E" w:rsidRDefault="00BA765E" w:rsidP="00BA765E">
      <w:pPr>
        <w:tabs>
          <w:tab w:val="left" w:pos="3495"/>
        </w:tabs>
        <w:spacing w:after="0" w:line="240" w:lineRule="auto"/>
        <w:rPr>
          <w:b/>
          <w:sz w:val="24"/>
          <w:szCs w:val="24"/>
          <w:u w:val="single"/>
        </w:rPr>
      </w:pPr>
      <w:r w:rsidRPr="00FD31A3">
        <w:rPr>
          <w:b/>
          <w:sz w:val="24"/>
          <w:szCs w:val="24"/>
        </w:rPr>
        <w:t xml:space="preserve">Letter No.  </w:t>
      </w:r>
      <w:r w:rsidR="008D56F9">
        <w:rPr>
          <w:b/>
          <w:sz w:val="24"/>
          <w:szCs w:val="24"/>
        </w:rPr>
        <w:t>321/</w:t>
      </w:r>
      <w:r w:rsidR="00415E17">
        <w:rPr>
          <w:b/>
          <w:sz w:val="24"/>
          <w:szCs w:val="24"/>
        </w:rPr>
        <w:t>M&amp;</w:t>
      </w:r>
      <w:r w:rsidR="001E2869">
        <w:rPr>
          <w:b/>
          <w:sz w:val="24"/>
          <w:szCs w:val="24"/>
        </w:rPr>
        <w:t>H</w:t>
      </w:r>
      <w:r w:rsidR="008D56F9">
        <w:rPr>
          <w:b/>
          <w:sz w:val="24"/>
          <w:szCs w:val="24"/>
        </w:rPr>
        <w:t>/19/</w:t>
      </w:r>
      <w:r w:rsidRPr="00FD31A3">
        <w:rPr>
          <w:b/>
          <w:sz w:val="24"/>
          <w:szCs w:val="24"/>
        </w:rPr>
        <w:t xml:space="preserve">CET                                                              </w:t>
      </w:r>
      <w:r w:rsidR="001E2869">
        <w:rPr>
          <w:b/>
          <w:sz w:val="24"/>
          <w:szCs w:val="24"/>
        </w:rPr>
        <w:t>D</w:t>
      </w:r>
      <w:r w:rsidRPr="00FD31A3">
        <w:rPr>
          <w:b/>
          <w:sz w:val="24"/>
          <w:szCs w:val="24"/>
        </w:rPr>
        <w:t>ated</w:t>
      </w:r>
      <w:proofErr w:type="gramStart"/>
      <w:r w:rsidR="00415E17">
        <w:rPr>
          <w:b/>
          <w:sz w:val="24"/>
          <w:szCs w:val="24"/>
        </w:rPr>
        <w:t>:</w:t>
      </w:r>
      <w:r w:rsidR="00B15697">
        <w:rPr>
          <w:b/>
          <w:sz w:val="24"/>
          <w:szCs w:val="24"/>
        </w:rPr>
        <w:t>19</w:t>
      </w:r>
      <w:proofErr w:type="gramEnd"/>
      <w:r w:rsidR="00736EA7">
        <w:rPr>
          <w:b/>
          <w:sz w:val="24"/>
          <w:szCs w:val="24"/>
        </w:rPr>
        <w:t>/11</w:t>
      </w:r>
      <w:r w:rsidR="001E2869">
        <w:rPr>
          <w:b/>
          <w:sz w:val="24"/>
          <w:szCs w:val="24"/>
        </w:rPr>
        <w:t>/2019</w:t>
      </w:r>
    </w:p>
    <w:p w:rsidR="00B15697" w:rsidRDefault="00B15697" w:rsidP="006B36C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B36C9" w:rsidRPr="004A7A77" w:rsidRDefault="006B36C9" w:rsidP="006B36C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B36C9" w:rsidRPr="00FD31A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Sealed quotations are invited from manufacturers/authorized dealers/distributors/suppliers for supply of following items to the </w:t>
      </w:r>
      <w:r w:rsidR="00415E17">
        <w:rPr>
          <w:rFonts w:asciiTheme="minorHAnsi" w:hAnsiTheme="minorHAnsi" w:cs="Arial"/>
          <w:sz w:val="24"/>
          <w:szCs w:val="24"/>
        </w:rPr>
        <w:t>Mathematics &amp; Humanities department.</w:t>
      </w:r>
    </w:p>
    <w:tbl>
      <w:tblPr>
        <w:tblW w:w="113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229"/>
        <w:gridCol w:w="709"/>
        <w:gridCol w:w="2552"/>
      </w:tblGrid>
      <w:tr w:rsidR="00415E17" w:rsidRPr="00FD31A3" w:rsidTr="00405DC8">
        <w:tc>
          <w:tcPr>
            <w:tcW w:w="851" w:type="dxa"/>
            <w:vAlign w:val="center"/>
          </w:tcPr>
          <w:p w:rsidR="00415E17" w:rsidRPr="002A3066" w:rsidRDefault="00EA293B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Sl. No</w:t>
            </w:r>
          </w:p>
        </w:tc>
        <w:tc>
          <w:tcPr>
            <w:tcW w:w="7229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Name of the items</w:t>
            </w:r>
            <w:r>
              <w:rPr>
                <w:rFonts w:asciiTheme="minorHAnsi" w:hAnsiTheme="minorHAnsi" w:cs="Arial"/>
                <w:b/>
              </w:rPr>
              <w:t xml:space="preserve"> with Specification</w:t>
            </w:r>
          </w:p>
        </w:tc>
        <w:tc>
          <w:tcPr>
            <w:tcW w:w="709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2552" w:type="dxa"/>
            <w:vAlign w:val="center"/>
          </w:tcPr>
          <w:p w:rsidR="00415E17" w:rsidRPr="002A3066" w:rsidRDefault="00415E17" w:rsidP="006B36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A3066">
              <w:rPr>
                <w:rFonts w:asciiTheme="minorHAnsi" w:hAnsiTheme="minorHAnsi" w:cs="Arial"/>
                <w:b/>
              </w:rPr>
              <w:t>Rate per Unit item (Rs. )</w:t>
            </w:r>
          </w:p>
        </w:tc>
      </w:tr>
      <w:tr w:rsidR="00415E17" w:rsidRPr="00FD31A3" w:rsidTr="00405DC8">
        <w:trPr>
          <w:trHeight w:val="1269"/>
        </w:trPr>
        <w:tc>
          <w:tcPr>
            <w:tcW w:w="851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A30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7229" w:type="dxa"/>
          </w:tcPr>
          <w:p w:rsidR="005A2454" w:rsidRDefault="005A2454" w:rsidP="005A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54">
              <w:rPr>
                <w:rFonts w:ascii="Times New Roman" w:hAnsi="Times New Roman"/>
                <w:b/>
                <w:sz w:val="24"/>
                <w:szCs w:val="24"/>
              </w:rPr>
              <w:t>Executive Table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5E17" w:rsidRPr="002A3066" w:rsidRDefault="005A2454" w:rsidP="00405DC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Made out of 19 mm thick Plywo</w:t>
            </w:r>
            <w:r w:rsidR="00405DC8">
              <w:rPr>
                <w:rFonts w:ascii="Times New Roman" w:hAnsi="Times New Roman"/>
                <w:sz w:val="24"/>
                <w:szCs w:val="24"/>
              </w:rPr>
              <w:t xml:space="preserve">od finish with quality laminate with </w:t>
            </w:r>
            <w:r>
              <w:rPr>
                <w:rFonts w:ascii="Times New Roman" w:hAnsi="Times New Roman"/>
                <w:sz w:val="24"/>
                <w:szCs w:val="24"/>
              </w:rPr>
              <w:t>right side credenza of size 3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x 2 ½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having </w:t>
            </w:r>
            <w:r w:rsidR="00EA293B">
              <w:rPr>
                <w:rFonts w:ascii="Times New Roman" w:hAnsi="Times New Roman"/>
                <w:sz w:val="24"/>
                <w:szCs w:val="24"/>
              </w:rPr>
              <w:t>s</w:t>
            </w:r>
            <w:r w:rsidR="00286A4B">
              <w:rPr>
                <w:rFonts w:ascii="Times New Roman" w:hAnsi="Times New Roman"/>
                <w:sz w:val="24"/>
                <w:szCs w:val="24"/>
              </w:rPr>
              <w:t>h</w:t>
            </w:r>
            <w:r w:rsidR="00EA293B">
              <w:rPr>
                <w:rFonts w:ascii="Times New Roman" w:hAnsi="Times New Roman"/>
                <w:sz w:val="24"/>
                <w:szCs w:val="24"/>
              </w:rPr>
              <w:t>elf</w:t>
            </w:r>
            <w:r w:rsidR="00E52A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293B">
              <w:rPr>
                <w:rFonts w:ascii="Times New Roman" w:hAnsi="Times New Roman"/>
                <w:sz w:val="24"/>
                <w:szCs w:val="24"/>
              </w:rPr>
              <w:t>door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table size 6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x 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½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405DC8">
              <w:rPr>
                <w:rFonts w:ascii="Times New Roman" w:hAnsi="Times New Roman"/>
                <w:sz w:val="24"/>
                <w:szCs w:val="24"/>
              </w:rPr>
              <w:t>(one side 3 drawers &amp; other side</w:t>
            </w:r>
            <w:bookmarkStart w:id="0" w:name="_GoBack"/>
            <w:bookmarkEnd w:id="0"/>
            <w:r w:rsidR="00405DC8">
              <w:rPr>
                <w:rFonts w:ascii="Times New Roman" w:hAnsi="Times New Roman"/>
                <w:sz w:val="24"/>
                <w:szCs w:val="24"/>
              </w:rPr>
              <w:t xml:space="preserve"> cupboard)</w:t>
            </w:r>
            <w:r>
              <w:rPr>
                <w:rFonts w:ascii="Times New Roman" w:hAnsi="Times New Roman"/>
                <w:sz w:val="24"/>
                <w:szCs w:val="24"/>
              </w:rPr>
              <w:t>including foot-rest.</w:t>
            </w:r>
          </w:p>
        </w:tc>
        <w:tc>
          <w:tcPr>
            <w:tcW w:w="709" w:type="dxa"/>
            <w:vAlign w:val="center"/>
          </w:tcPr>
          <w:p w:rsidR="00415E17" w:rsidRPr="002A3066" w:rsidRDefault="005A2454" w:rsidP="00B3782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no</w:t>
            </w:r>
            <w:r w:rsidR="00415E17" w:rsidRPr="002A3066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15E17" w:rsidRPr="00FD31A3" w:rsidTr="00405DC8">
        <w:trPr>
          <w:trHeight w:val="575"/>
        </w:trPr>
        <w:tc>
          <w:tcPr>
            <w:tcW w:w="851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A3066">
              <w:rPr>
                <w:rFonts w:asciiTheme="minorHAnsi" w:hAnsiTheme="minorHAnsi" w:cs="Arial"/>
              </w:rPr>
              <w:t>2</w:t>
            </w:r>
          </w:p>
        </w:tc>
        <w:tc>
          <w:tcPr>
            <w:tcW w:w="7229" w:type="dxa"/>
          </w:tcPr>
          <w:p w:rsidR="005A2454" w:rsidRDefault="005A2454" w:rsidP="00B3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454">
              <w:rPr>
                <w:rFonts w:ascii="Times New Roman" w:hAnsi="Times New Roman"/>
                <w:b/>
                <w:sz w:val="24"/>
                <w:szCs w:val="24"/>
              </w:rPr>
              <w:t>Sofa Set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5E17" w:rsidRPr="00FC575E" w:rsidRDefault="005A2454" w:rsidP="00FC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2 </w:t>
            </w:r>
            <w:proofErr w:type="spellStart"/>
            <w:r w:rsidR="00FC575E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single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seaters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with back and arm cushion covered with best quality foam complete finish</w:t>
            </w:r>
            <w:r w:rsidR="00FC57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 seater size 6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EA293B">
              <w:rPr>
                <w:rFonts w:ascii="Times New Roman" w:hAnsi="Times New Roman"/>
                <w:sz w:val="24"/>
                <w:szCs w:val="24"/>
              </w:rPr>
              <w:t>x 2½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FC57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height &amp; single seater size 2 ½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x 2 ½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height.</w:t>
            </w:r>
          </w:p>
        </w:tc>
        <w:tc>
          <w:tcPr>
            <w:tcW w:w="709" w:type="dxa"/>
            <w:vAlign w:val="center"/>
          </w:tcPr>
          <w:p w:rsidR="00415E17" w:rsidRPr="002A3066" w:rsidRDefault="005A2454" w:rsidP="00B3782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Set</w:t>
            </w:r>
            <w:r w:rsidR="00415E17" w:rsidRPr="002A3066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15E17" w:rsidRPr="00FD31A3" w:rsidTr="00405DC8">
        <w:trPr>
          <w:trHeight w:val="553"/>
        </w:trPr>
        <w:tc>
          <w:tcPr>
            <w:tcW w:w="851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A3066">
              <w:rPr>
                <w:rFonts w:asciiTheme="minorHAnsi" w:hAnsiTheme="minorHAnsi" w:cs="Arial"/>
              </w:rPr>
              <w:t>3</w:t>
            </w:r>
          </w:p>
        </w:tc>
        <w:tc>
          <w:tcPr>
            <w:tcW w:w="7229" w:type="dxa"/>
          </w:tcPr>
          <w:p w:rsidR="0033667B" w:rsidRPr="0033667B" w:rsidRDefault="005A2454" w:rsidP="005A2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7B">
              <w:rPr>
                <w:rFonts w:ascii="Times New Roman" w:hAnsi="Times New Roman"/>
                <w:b/>
                <w:sz w:val="24"/>
                <w:szCs w:val="24"/>
              </w:rPr>
              <w:t xml:space="preserve">Centre </w:t>
            </w:r>
            <w:r w:rsidR="00A5568D" w:rsidRPr="0033667B"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  <w:r w:rsidR="00A556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5E17" w:rsidRPr="00FC575E" w:rsidRDefault="0033667B" w:rsidP="00B3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5A2454">
              <w:rPr>
                <w:rFonts w:ascii="Times New Roman" w:hAnsi="Times New Roman"/>
                <w:sz w:val="24"/>
                <w:szCs w:val="24"/>
              </w:rPr>
              <w:t>ade of Teak Wood with Glass Top of size 3</w:t>
            </w:r>
            <w:r w:rsidR="005A2454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5A2454">
              <w:rPr>
                <w:rFonts w:ascii="Times New Roman" w:hAnsi="Times New Roman"/>
                <w:sz w:val="24"/>
                <w:szCs w:val="24"/>
              </w:rPr>
              <w:t xml:space="preserve"> x 1 ½ </w:t>
            </w:r>
            <w:r w:rsidR="005A2454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5A24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15E17" w:rsidRPr="002A3066" w:rsidRDefault="00FC575E" w:rsidP="00B3782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415E17" w:rsidRPr="002A3066">
              <w:rPr>
                <w:rFonts w:asciiTheme="minorHAnsi" w:hAnsiTheme="minorHAnsi"/>
              </w:rPr>
              <w:t>1 no.</w:t>
            </w:r>
          </w:p>
        </w:tc>
        <w:tc>
          <w:tcPr>
            <w:tcW w:w="2552" w:type="dxa"/>
            <w:vAlign w:val="center"/>
          </w:tcPr>
          <w:p w:rsidR="00415E17" w:rsidRPr="002A3066" w:rsidRDefault="00415E17" w:rsidP="00B378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36C9" w:rsidRPr="00F4015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"/>
          <w:szCs w:val="24"/>
        </w:rPr>
      </w:pPr>
    </w:p>
    <w:p w:rsidR="006B36C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>The sealed quotation must reach in the office of the undersigned by Dt.</w:t>
      </w:r>
      <w:r w:rsidR="006D0B67">
        <w:rPr>
          <w:rFonts w:asciiTheme="minorHAnsi" w:hAnsiTheme="minorHAnsi" w:cs="Arial"/>
          <w:sz w:val="24"/>
          <w:szCs w:val="24"/>
        </w:rPr>
        <w:t>05</w:t>
      </w:r>
      <w:r w:rsidR="00DA3385">
        <w:rPr>
          <w:rFonts w:asciiTheme="minorHAnsi" w:hAnsiTheme="minorHAnsi" w:cs="Arial"/>
          <w:sz w:val="24"/>
          <w:szCs w:val="24"/>
        </w:rPr>
        <w:t>.12</w:t>
      </w:r>
      <w:r>
        <w:rPr>
          <w:rFonts w:asciiTheme="minorHAnsi" w:hAnsiTheme="minorHAnsi" w:cs="Arial"/>
          <w:sz w:val="24"/>
          <w:szCs w:val="24"/>
        </w:rPr>
        <w:t>.2019</w:t>
      </w:r>
      <w:r w:rsidRPr="00FD31A3">
        <w:rPr>
          <w:rFonts w:asciiTheme="minorHAnsi" w:hAnsiTheme="minorHAnsi" w:cs="Arial"/>
          <w:sz w:val="24"/>
          <w:szCs w:val="24"/>
        </w:rPr>
        <w:t xml:space="preserve"> (</w:t>
      </w:r>
      <w:r w:rsidR="00F22A35">
        <w:rPr>
          <w:rFonts w:asciiTheme="minorHAnsi" w:hAnsiTheme="minorHAnsi" w:cs="Arial"/>
          <w:sz w:val="24"/>
          <w:szCs w:val="24"/>
        </w:rPr>
        <w:t>3:</w:t>
      </w:r>
      <w:r w:rsidRPr="00FD31A3">
        <w:rPr>
          <w:rFonts w:asciiTheme="minorHAnsi" w:hAnsiTheme="minorHAnsi" w:cs="Arial"/>
          <w:sz w:val="24"/>
          <w:szCs w:val="24"/>
        </w:rPr>
        <w:t xml:space="preserve">00PM) and it will be opened on </w:t>
      </w:r>
      <w:r w:rsidR="00F22A35">
        <w:rPr>
          <w:rFonts w:asciiTheme="minorHAnsi" w:hAnsiTheme="minorHAnsi" w:cs="Arial"/>
          <w:sz w:val="24"/>
          <w:szCs w:val="24"/>
        </w:rPr>
        <w:t>05</w:t>
      </w:r>
      <w:r>
        <w:rPr>
          <w:rFonts w:asciiTheme="minorHAnsi" w:hAnsiTheme="minorHAnsi" w:cs="Arial"/>
          <w:sz w:val="24"/>
          <w:szCs w:val="24"/>
        </w:rPr>
        <w:t>.1</w:t>
      </w:r>
      <w:r w:rsidR="00F22A35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.2019</w:t>
      </w:r>
      <w:r w:rsidRPr="00FD31A3">
        <w:rPr>
          <w:rFonts w:asciiTheme="minorHAnsi" w:hAnsiTheme="minorHAnsi" w:cs="Arial"/>
          <w:sz w:val="24"/>
          <w:szCs w:val="24"/>
        </w:rPr>
        <w:t xml:space="preserve"> at </w:t>
      </w:r>
      <w:r w:rsidR="00F22A35">
        <w:rPr>
          <w:rFonts w:asciiTheme="minorHAnsi" w:hAnsiTheme="minorHAnsi" w:cs="Arial"/>
          <w:sz w:val="24"/>
          <w:szCs w:val="24"/>
        </w:rPr>
        <w:t>04:00 P.</w:t>
      </w:r>
      <w:r w:rsidRPr="00FD31A3">
        <w:rPr>
          <w:rFonts w:asciiTheme="minorHAnsi" w:hAnsiTheme="minorHAnsi" w:cs="Arial"/>
          <w:sz w:val="24"/>
          <w:szCs w:val="24"/>
        </w:rPr>
        <w:t>M. Cost should specify the basic price and taxes etc. separately. Delivery of item</w:t>
      </w:r>
      <w:r w:rsidR="00415E17">
        <w:rPr>
          <w:rFonts w:asciiTheme="minorHAnsi" w:hAnsiTheme="minorHAnsi" w:cs="Arial"/>
          <w:sz w:val="24"/>
          <w:szCs w:val="24"/>
        </w:rPr>
        <w:t>s</w:t>
      </w:r>
      <w:r w:rsidRPr="00FD31A3">
        <w:rPr>
          <w:rFonts w:asciiTheme="minorHAnsi" w:hAnsiTheme="minorHAnsi" w:cs="Arial"/>
          <w:sz w:val="24"/>
          <w:szCs w:val="24"/>
        </w:rPr>
        <w:t xml:space="preserve"> will be made at </w:t>
      </w:r>
      <w:r w:rsidR="00415E17">
        <w:rPr>
          <w:rFonts w:asciiTheme="minorHAnsi" w:hAnsiTheme="minorHAnsi" w:cs="Arial"/>
          <w:sz w:val="24"/>
          <w:szCs w:val="24"/>
        </w:rPr>
        <w:t>Mathematics &amp; Humanities department</w:t>
      </w:r>
      <w:r w:rsidRPr="00FD31A3">
        <w:rPr>
          <w:rFonts w:asciiTheme="minorHAnsi" w:hAnsiTheme="minorHAnsi" w:cs="Arial"/>
          <w:sz w:val="24"/>
          <w:szCs w:val="24"/>
        </w:rPr>
        <w:t xml:space="preserve"> of CET Campus at the cost of </w:t>
      </w:r>
      <w:r w:rsidR="00415E17">
        <w:rPr>
          <w:rFonts w:asciiTheme="minorHAnsi" w:hAnsiTheme="minorHAnsi" w:cs="Arial"/>
          <w:sz w:val="24"/>
          <w:szCs w:val="24"/>
        </w:rPr>
        <w:t xml:space="preserve">the </w:t>
      </w:r>
      <w:r w:rsidRPr="00FD31A3">
        <w:rPr>
          <w:rFonts w:asciiTheme="minorHAnsi" w:hAnsiTheme="minorHAnsi" w:cs="Arial"/>
          <w:sz w:val="24"/>
          <w:szCs w:val="24"/>
        </w:rPr>
        <w:t>supplier.Price</w:t>
      </w:r>
      <w:r w:rsidR="00724C7C">
        <w:rPr>
          <w:rFonts w:asciiTheme="minorHAnsi" w:hAnsiTheme="minorHAnsi" w:cs="Arial"/>
          <w:sz w:val="24"/>
          <w:szCs w:val="24"/>
        </w:rPr>
        <w:t xml:space="preserve"> s</w:t>
      </w:r>
      <w:r w:rsidRPr="00FD31A3">
        <w:rPr>
          <w:rFonts w:asciiTheme="minorHAnsi" w:hAnsiTheme="minorHAnsi" w:cs="Arial"/>
          <w:sz w:val="24"/>
          <w:szCs w:val="24"/>
        </w:rPr>
        <w:t xml:space="preserve">hould be quoted including </w:t>
      </w:r>
      <w:r w:rsidR="00415E17" w:rsidRPr="00FD31A3">
        <w:rPr>
          <w:rFonts w:asciiTheme="minorHAnsi" w:hAnsiTheme="minorHAnsi" w:cs="Arial"/>
          <w:sz w:val="24"/>
          <w:szCs w:val="24"/>
        </w:rPr>
        <w:t>all taxes, GST in INR values</w:t>
      </w:r>
      <w:r w:rsidR="00415E17">
        <w:rPr>
          <w:rFonts w:asciiTheme="minorHAnsi" w:hAnsiTheme="minorHAnsi" w:cs="Arial"/>
          <w:sz w:val="24"/>
          <w:szCs w:val="24"/>
        </w:rPr>
        <w:t>,</w:t>
      </w:r>
      <w:r w:rsidRPr="00FD31A3">
        <w:rPr>
          <w:rFonts w:asciiTheme="minorHAnsi" w:hAnsiTheme="minorHAnsi" w:cs="Arial"/>
          <w:sz w:val="24"/>
          <w:szCs w:val="24"/>
        </w:rPr>
        <w:t>supply</w:t>
      </w:r>
      <w:r>
        <w:rPr>
          <w:rFonts w:asciiTheme="minorHAnsi" w:hAnsiTheme="minorHAnsi" w:cs="Arial"/>
          <w:sz w:val="24"/>
          <w:szCs w:val="24"/>
        </w:rPr>
        <w:t>, installation, demonstration on functioning and warranty of minimum 3 years</w:t>
      </w:r>
      <w:r w:rsidRPr="00FD31A3">
        <w:rPr>
          <w:rFonts w:asciiTheme="minorHAnsi" w:hAnsiTheme="minorHAnsi" w:cs="Arial"/>
          <w:sz w:val="24"/>
          <w:szCs w:val="24"/>
        </w:rPr>
        <w:t xml:space="preserve"> of the items.</w:t>
      </w:r>
      <w:r>
        <w:rPr>
          <w:rFonts w:asciiTheme="minorHAnsi" w:hAnsiTheme="minorHAnsi" w:cs="Arial"/>
          <w:sz w:val="24"/>
          <w:szCs w:val="24"/>
        </w:rPr>
        <w:t xml:space="preserve"> The bidder should submit his clientele list of the above items. </w:t>
      </w:r>
    </w:p>
    <w:p w:rsidR="006B36C9" w:rsidRPr="00F4015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"/>
          <w:szCs w:val="24"/>
        </w:rPr>
      </w:pPr>
      <w:r>
        <w:rPr>
          <w:rFonts w:asciiTheme="minorHAnsi" w:hAnsiTheme="minorHAnsi" w:cs="Arial"/>
          <w:sz w:val="2"/>
          <w:szCs w:val="24"/>
        </w:rPr>
        <w:t>{{{</w:t>
      </w:r>
    </w:p>
    <w:p w:rsidR="006B36C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     Dealers are requested to furnish their STCC/ITCC clearances/GST/GSTIN/TIN/PAN, etc. and authorized dealership certificate. The sealed quotation should be sent by Speed Post/ Registered post only to the office of the </w:t>
      </w:r>
      <w:r w:rsidRPr="00FD31A3">
        <w:rPr>
          <w:rFonts w:asciiTheme="minorHAnsi" w:hAnsiTheme="minorHAnsi" w:cs="Arial"/>
          <w:b/>
          <w:sz w:val="24"/>
          <w:szCs w:val="24"/>
        </w:rPr>
        <w:t xml:space="preserve">Principal, College of Engineering &amp; Technology, </w:t>
      </w:r>
      <w:proofErr w:type="spellStart"/>
      <w:r w:rsidRPr="00FD31A3">
        <w:rPr>
          <w:rFonts w:asciiTheme="minorHAnsi" w:hAnsiTheme="minorHAnsi" w:cs="Arial"/>
          <w:b/>
          <w:sz w:val="24"/>
          <w:szCs w:val="24"/>
        </w:rPr>
        <w:t>MahalaxmiVihar</w:t>
      </w:r>
      <w:proofErr w:type="spellEnd"/>
      <w:r w:rsidRPr="00FD31A3">
        <w:rPr>
          <w:rFonts w:asciiTheme="minorHAnsi" w:hAnsiTheme="minorHAnsi" w:cs="Arial"/>
          <w:b/>
          <w:sz w:val="24"/>
          <w:szCs w:val="24"/>
        </w:rPr>
        <w:t>, Bhubaneswar-751029</w:t>
      </w:r>
      <w:r w:rsidRPr="00FD31A3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The sealed quotation should be </w:t>
      </w:r>
      <w:r w:rsidR="00E80743">
        <w:rPr>
          <w:rFonts w:asciiTheme="minorHAnsi" w:hAnsiTheme="minorHAnsi" w:cs="Arial"/>
          <w:sz w:val="24"/>
          <w:szCs w:val="24"/>
        </w:rPr>
        <w:t>super scribed</w:t>
      </w:r>
      <w:r>
        <w:rPr>
          <w:rFonts w:asciiTheme="minorHAnsi" w:hAnsiTheme="minorHAnsi" w:cs="Arial"/>
          <w:sz w:val="24"/>
          <w:szCs w:val="24"/>
        </w:rPr>
        <w:t xml:space="preserve"> as </w:t>
      </w:r>
      <w:r w:rsidRPr="00E80743">
        <w:rPr>
          <w:rFonts w:asciiTheme="minorHAnsi" w:hAnsiTheme="minorHAnsi" w:cs="Arial"/>
          <w:b/>
          <w:sz w:val="24"/>
          <w:szCs w:val="24"/>
        </w:rPr>
        <w:t xml:space="preserve">“Department of </w:t>
      </w:r>
      <w:r w:rsidR="00415E17" w:rsidRPr="00E80743">
        <w:rPr>
          <w:rFonts w:asciiTheme="minorHAnsi" w:hAnsiTheme="minorHAnsi" w:cs="Arial"/>
          <w:b/>
          <w:sz w:val="24"/>
          <w:szCs w:val="24"/>
        </w:rPr>
        <w:t>Mathematics &amp; Humanities</w:t>
      </w:r>
      <w:r w:rsidRPr="00E80743">
        <w:rPr>
          <w:rFonts w:asciiTheme="minorHAnsi" w:hAnsiTheme="minorHAnsi" w:cs="Arial"/>
          <w:b/>
          <w:sz w:val="24"/>
          <w:szCs w:val="24"/>
        </w:rPr>
        <w:t>: Quotation No. ………………….”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FD31A3">
        <w:rPr>
          <w:rFonts w:asciiTheme="minorHAnsi" w:hAnsiTheme="minorHAnsi" w:cs="Arial"/>
          <w:sz w:val="24"/>
          <w:szCs w:val="24"/>
        </w:rPr>
        <w:t>No hand delivery will be accepted. The authority is not responsible for any postal delay. Quotation received after the scheduled date and time will not be accepted.</w:t>
      </w:r>
    </w:p>
    <w:p w:rsidR="006B36C9" w:rsidRPr="00FA26A9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6"/>
          <w:szCs w:val="24"/>
        </w:rPr>
      </w:pPr>
    </w:p>
    <w:p w:rsidR="006B36C9" w:rsidRPr="00FD31A3" w:rsidRDefault="006B36C9" w:rsidP="006B36C9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D31A3">
        <w:rPr>
          <w:rFonts w:asciiTheme="minorHAnsi" w:hAnsiTheme="minorHAnsi" w:cs="Arial"/>
          <w:sz w:val="24"/>
          <w:szCs w:val="24"/>
        </w:rPr>
        <w:t xml:space="preserve">    The authority reserves the right to reject/cancel all the quotations in whole or in part without assigning any reason thereof. The quotations must specify the delivery time. Payment will be made after successful supply of items</w:t>
      </w:r>
      <w:r>
        <w:rPr>
          <w:rFonts w:asciiTheme="minorHAnsi" w:hAnsiTheme="minorHAnsi" w:cs="Arial"/>
          <w:sz w:val="24"/>
          <w:szCs w:val="24"/>
        </w:rPr>
        <w:t>, installation and demonstration on functioning of the items</w:t>
      </w:r>
      <w:r w:rsidRPr="00FD31A3">
        <w:rPr>
          <w:rFonts w:asciiTheme="minorHAnsi" w:hAnsiTheme="minorHAnsi" w:cs="Arial"/>
          <w:sz w:val="24"/>
          <w:szCs w:val="24"/>
        </w:rPr>
        <w:t xml:space="preserve"> duly certified by competent authority.</w:t>
      </w:r>
    </w:p>
    <w:p w:rsidR="00BA765E" w:rsidRPr="006B36C9" w:rsidRDefault="00BA765E" w:rsidP="00BA765E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1E2869" w:rsidRPr="0027655E" w:rsidRDefault="001E2869" w:rsidP="006B36C9">
      <w:pPr>
        <w:tabs>
          <w:tab w:val="left" w:pos="3495"/>
        </w:tabs>
        <w:spacing w:after="0" w:line="240" w:lineRule="auto"/>
        <w:rPr>
          <w:rFonts w:asciiTheme="minorHAnsi" w:hAnsiTheme="minorHAnsi"/>
        </w:rPr>
      </w:pPr>
      <w:proofErr w:type="spellStart"/>
      <w:r w:rsidRPr="0027655E">
        <w:rPr>
          <w:rFonts w:asciiTheme="minorHAnsi" w:hAnsiTheme="minorHAnsi"/>
        </w:rPr>
        <w:t>Sd</w:t>
      </w:r>
      <w:proofErr w:type="spellEnd"/>
      <w:r w:rsidRPr="0027655E">
        <w:rPr>
          <w:rFonts w:asciiTheme="minorHAnsi" w:hAnsiTheme="minorHAnsi"/>
        </w:rPr>
        <w:t xml:space="preserve">/-                                           </w:t>
      </w:r>
    </w:p>
    <w:p w:rsidR="001E2869" w:rsidRPr="00FD31A3" w:rsidRDefault="001E2869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  <w:r w:rsidRPr="00FD31A3">
        <w:rPr>
          <w:rFonts w:asciiTheme="minorHAnsi" w:hAnsiTheme="minorHAnsi" w:cs="Arial"/>
        </w:rPr>
        <w:t xml:space="preserve">HOD, </w:t>
      </w:r>
      <w:r w:rsidR="00415E17">
        <w:rPr>
          <w:rFonts w:asciiTheme="minorHAnsi" w:hAnsiTheme="minorHAnsi" w:cs="Arial"/>
          <w:sz w:val="24"/>
          <w:szCs w:val="24"/>
        </w:rPr>
        <w:t>Mathematics &amp; Humanities</w:t>
      </w:r>
    </w:p>
    <w:p w:rsidR="009E4EF2" w:rsidRDefault="009E4EF2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E4EF2" w:rsidRDefault="009E4EF2" w:rsidP="00415E17">
      <w:pPr>
        <w:tabs>
          <w:tab w:val="left" w:pos="349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9E4EF2" w:rsidSect="00AC7B1D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2BD"/>
    <w:multiLevelType w:val="hybridMultilevel"/>
    <w:tmpl w:val="73C233C2"/>
    <w:lvl w:ilvl="0" w:tplc="7086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D77"/>
    <w:rsid w:val="00025CB9"/>
    <w:rsid w:val="00025FE9"/>
    <w:rsid w:val="00044130"/>
    <w:rsid w:val="000B5767"/>
    <w:rsid w:val="00161EE2"/>
    <w:rsid w:val="001E2869"/>
    <w:rsid w:val="00210065"/>
    <w:rsid w:val="00286A4B"/>
    <w:rsid w:val="002D4E20"/>
    <w:rsid w:val="0033667B"/>
    <w:rsid w:val="003E0014"/>
    <w:rsid w:val="00405DC8"/>
    <w:rsid w:val="00415E17"/>
    <w:rsid w:val="00432BED"/>
    <w:rsid w:val="0043438C"/>
    <w:rsid w:val="00444D77"/>
    <w:rsid w:val="00456E39"/>
    <w:rsid w:val="0058496F"/>
    <w:rsid w:val="00593A38"/>
    <w:rsid w:val="005A2454"/>
    <w:rsid w:val="005E44A2"/>
    <w:rsid w:val="005E7328"/>
    <w:rsid w:val="00600968"/>
    <w:rsid w:val="00622B0D"/>
    <w:rsid w:val="006B36C9"/>
    <w:rsid w:val="006D0B67"/>
    <w:rsid w:val="00715935"/>
    <w:rsid w:val="00724C7C"/>
    <w:rsid w:val="00736EA7"/>
    <w:rsid w:val="00782E0B"/>
    <w:rsid w:val="007D04D8"/>
    <w:rsid w:val="00843C08"/>
    <w:rsid w:val="00847F15"/>
    <w:rsid w:val="00877AF5"/>
    <w:rsid w:val="0089773D"/>
    <w:rsid w:val="008D56F9"/>
    <w:rsid w:val="00970B0A"/>
    <w:rsid w:val="009E4EF2"/>
    <w:rsid w:val="00A13DFC"/>
    <w:rsid w:val="00A22843"/>
    <w:rsid w:val="00A26EC3"/>
    <w:rsid w:val="00A5568D"/>
    <w:rsid w:val="00A97B62"/>
    <w:rsid w:val="00B15697"/>
    <w:rsid w:val="00B3007D"/>
    <w:rsid w:val="00B6528A"/>
    <w:rsid w:val="00BA765E"/>
    <w:rsid w:val="00C010BB"/>
    <w:rsid w:val="00C1041A"/>
    <w:rsid w:val="00C56731"/>
    <w:rsid w:val="00C93FB4"/>
    <w:rsid w:val="00D13676"/>
    <w:rsid w:val="00DA3385"/>
    <w:rsid w:val="00DA4C00"/>
    <w:rsid w:val="00DD1EAF"/>
    <w:rsid w:val="00DD2C92"/>
    <w:rsid w:val="00E1561D"/>
    <w:rsid w:val="00E52A67"/>
    <w:rsid w:val="00E80743"/>
    <w:rsid w:val="00EA293B"/>
    <w:rsid w:val="00F22A35"/>
    <w:rsid w:val="00F53C8C"/>
    <w:rsid w:val="00F628D2"/>
    <w:rsid w:val="00FA2DCE"/>
    <w:rsid w:val="00FB5A8B"/>
    <w:rsid w:val="00FC575E"/>
    <w:rsid w:val="00FE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Sweety</cp:lastModifiedBy>
  <cp:revision>3</cp:revision>
  <dcterms:created xsi:type="dcterms:W3CDTF">2019-11-19T10:59:00Z</dcterms:created>
  <dcterms:modified xsi:type="dcterms:W3CDTF">2019-11-19T11:11:00Z</dcterms:modified>
</cp:coreProperties>
</file>