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</w:t>
      </w:r>
      <w:r w:rsidR="00A60336">
        <w:rPr>
          <w:sz w:val="28"/>
          <w:szCs w:val="28"/>
        </w:rPr>
        <w:t>, MAHALAXMI VIHAR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 w:rsidR="00CB0EB2">
        <w:rPr>
          <w:b/>
        </w:rPr>
        <w:t xml:space="preserve"> </w:t>
      </w:r>
      <w:r w:rsidR="00404F25">
        <w:rPr>
          <w:b/>
        </w:rPr>
        <w:t xml:space="preserve"> </w:t>
      </w:r>
      <w:r w:rsidR="008F5305">
        <w:rPr>
          <w:b/>
        </w:rPr>
        <w:t>839</w:t>
      </w:r>
      <w:r w:rsidRPr="00AD11BA">
        <w:rPr>
          <w:b/>
        </w:rPr>
        <w:t xml:space="preserve"> /C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 w:rsidRPr="00AD11BA">
        <w:rPr>
          <w:b/>
        </w:rPr>
        <w:t>dated</w:t>
      </w:r>
      <w:r w:rsidR="005F37F7">
        <w:rPr>
          <w:b/>
        </w:rPr>
        <w:t xml:space="preserve">: </w:t>
      </w:r>
      <w:r w:rsidR="008F5305">
        <w:rPr>
          <w:b/>
        </w:rPr>
        <w:t xml:space="preserve"> 23</w:t>
      </w:r>
      <w:r w:rsidR="00CB0EB2">
        <w:rPr>
          <w:b/>
        </w:rPr>
        <w:t xml:space="preserve"> </w:t>
      </w:r>
      <w:r w:rsidR="005F37F7">
        <w:rPr>
          <w:b/>
        </w:rPr>
        <w:t xml:space="preserve"> </w:t>
      </w:r>
      <w:r w:rsidR="00497E7B">
        <w:rPr>
          <w:b/>
        </w:rPr>
        <w:t xml:space="preserve"> </w:t>
      </w:r>
      <w:r w:rsidR="005F37F7">
        <w:rPr>
          <w:b/>
        </w:rPr>
        <w:t xml:space="preserve">/ </w:t>
      </w:r>
      <w:r w:rsidR="008F5305">
        <w:rPr>
          <w:b/>
        </w:rPr>
        <w:t>02</w:t>
      </w:r>
      <w:r w:rsidR="00265F4B">
        <w:rPr>
          <w:b/>
        </w:rPr>
        <w:t xml:space="preserve"> </w:t>
      </w:r>
      <w:r w:rsidR="00497E7B">
        <w:rPr>
          <w:b/>
        </w:rPr>
        <w:t xml:space="preserve"> </w:t>
      </w:r>
      <w:r w:rsidR="005F37F7">
        <w:rPr>
          <w:b/>
        </w:rPr>
        <w:t xml:space="preserve"> /2017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734998" w:rsidRPr="004A7A77" w:rsidRDefault="00734998" w:rsidP="00734998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</w:t>
      </w:r>
      <w:r w:rsidR="001B3A41" w:rsidRPr="00C669CF">
        <w:rPr>
          <w:rFonts w:cstheme="minorHAnsi"/>
          <w:sz w:val="24"/>
          <w:szCs w:val="24"/>
        </w:rPr>
        <w:t xml:space="preserve">Sealed quotations are invited from registered </w:t>
      </w:r>
      <w:r w:rsidR="007B592D">
        <w:rPr>
          <w:rFonts w:cstheme="minorHAnsi"/>
          <w:b/>
          <w:sz w:val="24"/>
          <w:szCs w:val="24"/>
        </w:rPr>
        <w:t>Vendors</w:t>
      </w:r>
      <w:r w:rsidR="005F37F7" w:rsidRPr="00C26F47">
        <w:rPr>
          <w:rFonts w:cstheme="minorHAnsi"/>
          <w:b/>
          <w:bCs/>
          <w:sz w:val="24"/>
          <w:szCs w:val="24"/>
        </w:rPr>
        <w:t>/Manufactures</w:t>
      </w:r>
      <w:r w:rsidR="001B3A41" w:rsidRPr="00C669CF">
        <w:rPr>
          <w:rFonts w:cstheme="minorHAnsi"/>
          <w:sz w:val="24"/>
          <w:szCs w:val="24"/>
        </w:rPr>
        <w:t xml:space="preserve"> having valid </w:t>
      </w:r>
      <w:r w:rsidR="001B3A41"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="001B3A41" w:rsidRPr="00C669CF">
        <w:rPr>
          <w:rFonts w:cstheme="minorHAnsi"/>
          <w:sz w:val="24"/>
          <w:szCs w:val="24"/>
        </w:rPr>
        <w:t xml:space="preserve"> for </w:t>
      </w:r>
      <w:r w:rsidR="00C0599F" w:rsidRPr="00C0599F">
        <w:rPr>
          <w:rFonts w:cstheme="minorHAnsi"/>
          <w:b/>
          <w:bCs/>
          <w:sz w:val="24"/>
          <w:szCs w:val="24"/>
        </w:rPr>
        <w:t>S</w:t>
      </w:r>
      <w:r w:rsidR="00C26F47" w:rsidRPr="00C0599F">
        <w:rPr>
          <w:rFonts w:cstheme="minorHAnsi"/>
          <w:b/>
          <w:bCs/>
          <w:sz w:val="24"/>
          <w:szCs w:val="24"/>
        </w:rPr>
        <w:t>upply of Laboratory Stool</w:t>
      </w:r>
      <w:r w:rsidR="00C26F47" w:rsidRPr="00C26F47">
        <w:rPr>
          <w:rFonts w:cstheme="minorHAnsi"/>
          <w:bCs/>
          <w:sz w:val="24"/>
          <w:szCs w:val="24"/>
        </w:rPr>
        <w:t xml:space="preserve"> to</w:t>
      </w:r>
      <w:r w:rsidR="00C26F47">
        <w:rPr>
          <w:rFonts w:cstheme="minorHAnsi"/>
          <w:b/>
          <w:bCs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1711"/>
        <w:gridCol w:w="2965"/>
      </w:tblGrid>
      <w:tr w:rsidR="00C26F47" w:rsidTr="00C66196">
        <w:tc>
          <w:tcPr>
            <w:tcW w:w="805" w:type="dxa"/>
          </w:tcPr>
          <w:p w:rsidR="00C26F47" w:rsidRDefault="00C26F47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Sl. No.</w:t>
            </w:r>
          </w:p>
        </w:tc>
        <w:tc>
          <w:tcPr>
            <w:tcW w:w="3869" w:type="dxa"/>
          </w:tcPr>
          <w:p w:rsidR="00C26F47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Laboratory Name</w:t>
            </w:r>
          </w:p>
        </w:tc>
        <w:tc>
          <w:tcPr>
            <w:tcW w:w="1711" w:type="dxa"/>
          </w:tcPr>
          <w:p w:rsidR="00C26F47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STOOL</w:t>
            </w:r>
          </w:p>
        </w:tc>
        <w:tc>
          <w:tcPr>
            <w:tcW w:w="2965" w:type="dxa"/>
          </w:tcPr>
          <w:p w:rsidR="00C26F47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Specification</w:t>
            </w:r>
          </w:p>
        </w:tc>
      </w:tr>
      <w:tr w:rsidR="00C66196" w:rsidTr="00C66196">
        <w:tc>
          <w:tcPr>
            <w:tcW w:w="805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 LAB</w:t>
            </w:r>
          </w:p>
        </w:tc>
        <w:tc>
          <w:tcPr>
            <w:tcW w:w="1711" w:type="dxa"/>
          </w:tcPr>
          <w:p w:rsidR="00C66196" w:rsidRDefault="00C66196" w:rsidP="00C661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65" w:type="dxa"/>
            <w:vMerge w:val="restart"/>
          </w:tcPr>
          <w:p w:rsidR="00C66196" w:rsidRDefault="00CA1F01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18</w:t>
            </w:r>
            <w:r w:rsidR="00EA75F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gauge square </w:t>
            </w:r>
            <w:r w:rsidR="00EA75FD">
              <w:rPr>
                <w:rFonts w:cstheme="minorHAnsi"/>
                <w:sz w:val="24"/>
                <w:szCs w:val="24"/>
              </w:rPr>
              <w:t xml:space="preserve">iron </w:t>
            </w:r>
            <w:r>
              <w:rPr>
                <w:rFonts w:cstheme="minorHAnsi"/>
                <w:sz w:val="24"/>
                <w:szCs w:val="24"/>
              </w:rPr>
              <w:t xml:space="preserve">pipe frame, 2 feet height and stool top(1.5feet × </w:t>
            </w:r>
            <w:r w:rsidR="00EA75FD">
              <w:rPr>
                <w:rFonts w:cstheme="minorHAnsi"/>
                <w:sz w:val="24"/>
                <w:szCs w:val="24"/>
              </w:rPr>
              <w:t>1 feet) waterproof ply with wooden border.</w:t>
            </w:r>
          </w:p>
        </w:tc>
      </w:tr>
      <w:tr w:rsidR="00C66196" w:rsidTr="00C66196">
        <w:tc>
          <w:tcPr>
            <w:tcW w:w="805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C&amp;MP LAB</w:t>
            </w:r>
          </w:p>
        </w:tc>
        <w:tc>
          <w:tcPr>
            <w:tcW w:w="1711" w:type="dxa"/>
          </w:tcPr>
          <w:p w:rsidR="00C66196" w:rsidRDefault="00C66196" w:rsidP="00C661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65" w:type="dxa"/>
            <w:vMerge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196" w:rsidTr="00C66196">
        <w:tc>
          <w:tcPr>
            <w:tcW w:w="805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 LAB</w:t>
            </w:r>
          </w:p>
        </w:tc>
        <w:tc>
          <w:tcPr>
            <w:tcW w:w="1711" w:type="dxa"/>
          </w:tcPr>
          <w:p w:rsidR="00C66196" w:rsidRDefault="00C66196" w:rsidP="00C661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65" w:type="dxa"/>
            <w:vMerge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196" w:rsidTr="00C66196">
        <w:tc>
          <w:tcPr>
            <w:tcW w:w="805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69" w:type="dxa"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 &amp; DEVICES LAB</w:t>
            </w:r>
          </w:p>
        </w:tc>
        <w:tc>
          <w:tcPr>
            <w:tcW w:w="1711" w:type="dxa"/>
          </w:tcPr>
          <w:p w:rsidR="00C66196" w:rsidRDefault="00C66196" w:rsidP="00C661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65" w:type="dxa"/>
            <w:vMerge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196" w:rsidTr="005A7E54">
        <w:tc>
          <w:tcPr>
            <w:tcW w:w="4674" w:type="dxa"/>
            <w:gridSpan w:val="2"/>
          </w:tcPr>
          <w:p w:rsidR="00C66196" w:rsidRDefault="00C66196" w:rsidP="00C66196">
            <w:pPr>
              <w:tabs>
                <w:tab w:val="left" w:pos="3495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711" w:type="dxa"/>
          </w:tcPr>
          <w:p w:rsidR="00C66196" w:rsidRDefault="00C66196" w:rsidP="00C661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965" w:type="dxa"/>
            <w:vMerge/>
          </w:tcPr>
          <w:p w:rsidR="00C66196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Default="00734998" w:rsidP="000467CC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</w:t>
      </w:r>
      <w:r w:rsidR="00B90F96" w:rsidRPr="00C669CF">
        <w:rPr>
          <w:rFonts w:cstheme="minorHAnsi"/>
          <w:sz w:val="24"/>
          <w:szCs w:val="24"/>
        </w:rPr>
        <w:t>The Vendors are required to submit the offer</w:t>
      </w:r>
      <w:r w:rsidR="00741628" w:rsidRPr="00C669CF">
        <w:rPr>
          <w:rFonts w:cstheme="minorHAnsi"/>
          <w:sz w:val="24"/>
          <w:szCs w:val="24"/>
        </w:rPr>
        <w:t xml:space="preserve"> including taxes (if any) in INR values </w:t>
      </w:r>
      <w:r w:rsidR="00B90F96" w:rsidRPr="00C669CF">
        <w:rPr>
          <w:rFonts w:cstheme="minorHAnsi"/>
          <w:sz w:val="24"/>
          <w:szCs w:val="24"/>
        </w:rPr>
        <w:t>along wi</w:t>
      </w:r>
      <w:r w:rsidR="00BD302C">
        <w:rPr>
          <w:rFonts w:cstheme="minorHAnsi"/>
          <w:sz w:val="24"/>
          <w:szCs w:val="24"/>
        </w:rPr>
        <w:t xml:space="preserve">th the VAT/TIN/PAN and Firm </w:t>
      </w:r>
      <w:r w:rsidR="00EE7A55">
        <w:rPr>
          <w:rFonts w:cstheme="minorHAnsi"/>
          <w:sz w:val="24"/>
          <w:szCs w:val="24"/>
        </w:rPr>
        <w:t xml:space="preserve">Registration </w:t>
      </w:r>
      <w:r w:rsidR="00B90F96" w:rsidRPr="00C669CF">
        <w:rPr>
          <w:rFonts w:cstheme="minorHAnsi"/>
          <w:sz w:val="24"/>
          <w:szCs w:val="24"/>
        </w:rPr>
        <w:t xml:space="preserve">certificate. The </w:t>
      </w:r>
      <w:r w:rsidR="009D180C" w:rsidRPr="00C669CF">
        <w:rPr>
          <w:rFonts w:cstheme="minorHAnsi"/>
          <w:sz w:val="24"/>
          <w:szCs w:val="24"/>
        </w:rPr>
        <w:t>vendors</w:t>
      </w:r>
      <w:r w:rsidR="00B90F96" w:rsidRPr="00C669CF">
        <w:rPr>
          <w:rFonts w:cstheme="minorHAnsi"/>
          <w:sz w:val="24"/>
          <w:szCs w:val="24"/>
        </w:rPr>
        <w:t xml:space="preserve"> should write quotations for </w:t>
      </w:r>
      <w:r w:rsidR="00B90F96" w:rsidRPr="00C669CF">
        <w:rPr>
          <w:rFonts w:cstheme="minorHAnsi"/>
          <w:b/>
          <w:sz w:val="24"/>
          <w:szCs w:val="24"/>
        </w:rPr>
        <w:t>“</w:t>
      </w:r>
      <w:r w:rsidR="00C0599F" w:rsidRPr="00C0599F">
        <w:rPr>
          <w:rFonts w:cstheme="minorHAnsi"/>
          <w:b/>
          <w:bCs/>
          <w:sz w:val="24"/>
          <w:szCs w:val="24"/>
        </w:rPr>
        <w:t xml:space="preserve">Supply of Laboratory Stool to </w:t>
      </w:r>
      <w:r w:rsidR="00C0599F" w:rsidRPr="00C0599F">
        <w:rPr>
          <w:rFonts w:cstheme="minorHAnsi"/>
          <w:b/>
          <w:sz w:val="24"/>
          <w:szCs w:val="24"/>
        </w:rPr>
        <w:t>Electrical Engineering Department</w:t>
      </w:r>
      <w:r w:rsidR="00B90F96" w:rsidRPr="00C669CF">
        <w:rPr>
          <w:rFonts w:cstheme="minorHAnsi"/>
          <w:b/>
          <w:sz w:val="24"/>
          <w:szCs w:val="24"/>
        </w:rPr>
        <w:t xml:space="preserve">” </w:t>
      </w:r>
      <w:r w:rsidR="00B90F96" w:rsidRPr="00C669CF">
        <w:rPr>
          <w:rFonts w:cstheme="minorHAnsi"/>
          <w:sz w:val="24"/>
          <w:szCs w:val="24"/>
        </w:rPr>
        <w:t>in bold letters on covered envelops. The firm should not be black listed during last three financial years.</w:t>
      </w:r>
    </w:p>
    <w:p w:rsidR="00EE7A55" w:rsidRPr="00C669CF" w:rsidRDefault="00EE7A55" w:rsidP="000467CC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Pr="00C669CF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630121">
        <w:rPr>
          <w:rFonts w:cstheme="minorHAnsi"/>
          <w:b/>
          <w:sz w:val="24"/>
          <w:szCs w:val="24"/>
          <w:u w:val="single"/>
        </w:rPr>
        <w:t xml:space="preserve">  </w:t>
      </w:r>
      <w:r w:rsidR="008F5305">
        <w:rPr>
          <w:rFonts w:cstheme="minorHAnsi"/>
          <w:b/>
          <w:sz w:val="24"/>
          <w:szCs w:val="24"/>
          <w:u w:val="single"/>
        </w:rPr>
        <w:t>1</w:t>
      </w:r>
      <w:r w:rsidR="00BD302C">
        <w:rPr>
          <w:rFonts w:cstheme="minorHAnsi"/>
          <w:b/>
          <w:sz w:val="24"/>
          <w:szCs w:val="24"/>
          <w:u w:val="single"/>
        </w:rPr>
        <w:t>0</w:t>
      </w:r>
      <w:r w:rsidR="00A83549">
        <w:rPr>
          <w:rFonts w:cstheme="minorHAnsi"/>
          <w:b/>
          <w:sz w:val="24"/>
          <w:szCs w:val="24"/>
          <w:u w:val="single"/>
        </w:rPr>
        <w:t>/</w:t>
      </w:r>
      <w:r w:rsidR="00BD302C">
        <w:rPr>
          <w:rFonts w:cstheme="minorHAnsi"/>
          <w:b/>
          <w:sz w:val="24"/>
          <w:szCs w:val="24"/>
          <w:u w:val="single"/>
        </w:rPr>
        <w:t>03</w:t>
      </w:r>
      <w:r w:rsidR="00A83549">
        <w:rPr>
          <w:rFonts w:cstheme="minorHAnsi"/>
          <w:b/>
          <w:sz w:val="24"/>
          <w:szCs w:val="24"/>
          <w:u w:val="single"/>
        </w:rPr>
        <w:t>/2017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</w:t>
      </w:r>
      <w:r w:rsidR="002D6311">
        <w:rPr>
          <w:rFonts w:cstheme="minorHAnsi"/>
          <w:sz w:val="24"/>
          <w:szCs w:val="24"/>
        </w:rPr>
        <w:t>delivery of the laboratory</w:t>
      </w:r>
      <w:r w:rsidR="001C4D1F">
        <w:rPr>
          <w:rFonts w:cstheme="minorHAnsi"/>
          <w:sz w:val="24"/>
          <w:szCs w:val="24"/>
        </w:rPr>
        <w:t xml:space="preserve"> stool</w:t>
      </w:r>
      <w:r w:rsidR="002D6311">
        <w:rPr>
          <w:rFonts w:cstheme="minorHAnsi"/>
          <w:sz w:val="24"/>
          <w:szCs w:val="24"/>
        </w:rPr>
        <w:t xml:space="preserve"> </w:t>
      </w:r>
      <w:r w:rsidR="000B7822" w:rsidRPr="00C669CF">
        <w:rPr>
          <w:rFonts w:cstheme="minorHAnsi"/>
          <w:sz w:val="24"/>
          <w:szCs w:val="24"/>
        </w:rPr>
        <w:t xml:space="preserve">has to be completed within 15 days of receiving the </w:t>
      </w:r>
      <w:r w:rsidR="002D6311">
        <w:rPr>
          <w:rFonts w:cstheme="minorHAnsi"/>
          <w:sz w:val="24"/>
          <w:szCs w:val="24"/>
        </w:rPr>
        <w:t>Purchase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3A4149">
        <w:rPr>
          <w:rFonts w:cstheme="minorHAnsi"/>
          <w:sz w:val="24"/>
          <w:szCs w:val="24"/>
        </w:rPr>
        <w:t xml:space="preserve">delivery and </w:t>
      </w:r>
      <w:r w:rsidR="005E064B">
        <w:rPr>
          <w:rFonts w:cstheme="minorHAnsi"/>
          <w:sz w:val="24"/>
          <w:szCs w:val="24"/>
        </w:rPr>
        <w:t xml:space="preserve">checking </w:t>
      </w:r>
      <w:r w:rsidRPr="00C669CF">
        <w:rPr>
          <w:rFonts w:cstheme="minorHAnsi"/>
          <w:sz w:val="24"/>
          <w:szCs w:val="24"/>
        </w:rPr>
        <w:t>by competent authority.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3499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734998" w:rsidRDefault="00734998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Pr="00C669CF" w:rsidRDefault="00AA339F" w:rsidP="002D6311">
      <w:pPr>
        <w:tabs>
          <w:tab w:val="left" w:pos="3495"/>
        </w:tabs>
        <w:rPr>
          <w:rFonts w:cstheme="minorHAnsi"/>
          <w:sz w:val="24"/>
          <w:szCs w:val="24"/>
        </w:rPr>
      </w:pPr>
      <w:r>
        <w:t>PRINCIPAL</w:t>
      </w:r>
    </w:p>
    <w:sectPr w:rsidR="00AA339F" w:rsidRPr="00C6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467CC"/>
    <w:rsid w:val="000B7822"/>
    <w:rsid w:val="00170EF5"/>
    <w:rsid w:val="001742DD"/>
    <w:rsid w:val="001B3A41"/>
    <w:rsid w:val="001C4D1F"/>
    <w:rsid w:val="00265F4B"/>
    <w:rsid w:val="002D6311"/>
    <w:rsid w:val="003A4149"/>
    <w:rsid w:val="003B07C3"/>
    <w:rsid w:val="00404F25"/>
    <w:rsid w:val="00470814"/>
    <w:rsid w:val="00497E7B"/>
    <w:rsid w:val="005E064B"/>
    <w:rsid w:val="005F37F7"/>
    <w:rsid w:val="00630121"/>
    <w:rsid w:val="006D29BB"/>
    <w:rsid w:val="00734998"/>
    <w:rsid w:val="00741628"/>
    <w:rsid w:val="00780FFC"/>
    <w:rsid w:val="00787E47"/>
    <w:rsid w:val="007B592D"/>
    <w:rsid w:val="008F5305"/>
    <w:rsid w:val="00916D62"/>
    <w:rsid w:val="00987379"/>
    <w:rsid w:val="009C3C7C"/>
    <w:rsid w:val="009D180C"/>
    <w:rsid w:val="00A60336"/>
    <w:rsid w:val="00A83549"/>
    <w:rsid w:val="00A87AFF"/>
    <w:rsid w:val="00AA339F"/>
    <w:rsid w:val="00B90F96"/>
    <w:rsid w:val="00BD2B7E"/>
    <w:rsid w:val="00BD302C"/>
    <w:rsid w:val="00C02FCD"/>
    <w:rsid w:val="00C0599F"/>
    <w:rsid w:val="00C26F47"/>
    <w:rsid w:val="00C66196"/>
    <w:rsid w:val="00C669CF"/>
    <w:rsid w:val="00CA1F01"/>
    <w:rsid w:val="00CB0EB2"/>
    <w:rsid w:val="00CF606E"/>
    <w:rsid w:val="00E90BD2"/>
    <w:rsid w:val="00EA75FD"/>
    <w:rsid w:val="00EC4FFA"/>
    <w:rsid w:val="00EE7A55"/>
    <w:rsid w:val="00EF4351"/>
    <w:rsid w:val="00F43075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6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168E-E66F-4F13-BB4B-09DA9205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Prof.P.K.Patra</cp:lastModifiedBy>
  <cp:revision>2</cp:revision>
  <cp:lastPrinted>2017-02-16T05:49:00Z</cp:lastPrinted>
  <dcterms:created xsi:type="dcterms:W3CDTF">2017-02-23T12:37:00Z</dcterms:created>
  <dcterms:modified xsi:type="dcterms:W3CDTF">2017-02-23T12:37:00Z</dcterms:modified>
</cp:coreProperties>
</file>