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55" w:rsidRPr="00910655" w:rsidRDefault="000C79BC" w:rsidP="00686876">
      <w:pPr>
        <w:pStyle w:val="NoSpacing"/>
        <w:jc w:val="center"/>
        <w:rPr>
          <w:rFonts w:ascii="Times New Roman" w:hAnsi="Times New Roman" w:cs="Times New Roman"/>
          <w:b/>
        </w:rPr>
      </w:pPr>
      <w:r>
        <w:rPr>
          <w:rFonts w:ascii="Times New Roman" w:hAnsi="Times New Roman" w:cs="Times New Roman"/>
          <w:b/>
          <w:noProof/>
          <w:lang w:bidi="ar-SA"/>
        </w:rPr>
        <w:drawing>
          <wp:anchor distT="0" distB="0" distL="114300" distR="114300" simplePos="0" relativeHeight="251706368" behindDoc="1" locked="0" layoutInCell="1" allowOverlap="1">
            <wp:simplePos x="0" y="0"/>
            <wp:positionH relativeFrom="column">
              <wp:align>left</wp:align>
            </wp:positionH>
            <wp:positionV relativeFrom="paragraph">
              <wp:posOffset>-238760</wp:posOffset>
            </wp:positionV>
            <wp:extent cx="958850" cy="1033145"/>
            <wp:effectExtent l="19050" t="0" r="0" b="0"/>
            <wp:wrapNone/>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958850" cy="1033145"/>
                    </a:xfrm>
                    <a:prstGeom prst="rect">
                      <a:avLst/>
                    </a:prstGeom>
                    <a:noFill/>
                    <a:ln w="9525">
                      <a:noFill/>
                      <a:miter lim="800000"/>
                      <a:headEnd/>
                      <a:tailEnd/>
                    </a:ln>
                  </pic:spPr>
                </pic:pic>
              </a:graphicData>
            </a:graphic>
          </wp:anchor>
        </w:drawing>
      </w:r>
      <w:r w:rsidR="00910655" w:rsidRPr="00910655">
        <w:rPr>
          <w:rFonts w:ascii="Times New Roman" w:hAnsi="Times New Roman" w:cs="Times New Roman"/>
          <w:b/>
        </w:rPr>
        <w:t>DEPARTMENT OF PHYSICS</w:t>
      </w:r>
      <w:r w:rsidR="006513AD" w:rsidRPr="00910655">
        <w:rPr>
          <w:rFonts w:ascii="Times New Roman" w:hAnsi="Times New Roman" w:cs="Times New Roman"/>
          <w:b/>
        </w:rPr>
        <w:tab/>
      </w:r>
    </w:p>
    <w:p w:rsidR="00686876" w:rsidRPr="00910655" w:rsidRDefault="00686876" w:rsidP="00686876">
      <w:pPr>
        <w:pStyle w:val="NoSpacing"/>
        <w:jc w:val="center"/>
        <w:rPr>
          <w:rFonts w:ascii="Times New Roman" w:hAnsi="Times New Roman" w:cs="Times New Roman"/>
          <w:b/>
        </w:rPr>
      </w:pPr>
      <w:r w:rsidRPr="00910655">
        <w:rPr>
          <w:rFonts w:ascii="Times New Roman" w:hAnsi="Times New Roman" w:cs="Times New Roman"/>
          <w:b/>
        </w:rPr>
        <w:t>COLLEGE OF ENGINEERING AND TECHNOLOGY</w:t>
      </w:r>
    </w:p>
    <w:p w:rsidR="00686876" w:rsidRPr="00910655" w:rsidRDefault="00686876" w:rsidP="00686876">
      <w:pPr>
        <w:pStyle w:val="NoSpacing"/>
        <w:jc w:val="center"/>
        <w:rPr>
          <w:rFonts w:ascii="Times New Roman" w:hAnsi="Times New Roman" w:cs="Times New Roman"/>
          <w:b/>
        </w:rPr>
      </w:pPr>
      <w:r w:rsidRPr="00910655">
        <w:rPr>
          <w:rFonts w:ascii="Times New Roman" w:hAnsi="Times New Roman" w:cs="Times New Roman"/>
          <w:b/>
        </w:rPr>
        <w:t xml:space="preserve">TECHNOCAMPUS, GHATIKIA, </w:t>
      </w:r>
    </w:p>
    <w:p w:rsidR="00686876" w:rsidRPr="00910655" w:rsidRDefault="00686876" w:rsidP="00686876">
      <w:pPr>
        <w:pStyle w:val="NoSpacing"/>
        <w:jc w:val="center"/>
        <w:rPr>
          <w:rFonts w:ascii="Times New Roman" w:hAnsi="Times New Roman" w:cs="Times New Roman"/>
          <w:b/>
          <w:color w:val="800000"/>
        </w:rPr>
      </w:pPr>
      <w:r w:rsidRPr="00910655">
        <w:rPr>
          <w:rFonts w:ascii="Times New Roman" w:hAnsi="Times New Roman" w:cs="Times New Roman"/>
          <w:b/>
        </w:rPr>
        <w:t>PO : MAHALAXMIVIHAR, BHUBANESWAR-751029</w:t>
      </w:r>
    </w:p>
    <w:p w:rsidR="00686876" w:rsidRPr="00910655" w:rsidRDefault="00686876" w:rsidP="00686876">
      <w:pPr>
        <w:pStyle w:val="NoSpacing"/>
        <w:jc w:val="center"/>
        <w:rPr>
          <w:rFonts w:ascii="Times New Roman" w:hAnsi="Times New Roman" w:cs="Times New Roman"/>
          <w:b/>
          <w:color w:val="800000"/>
        </w:rPr>
      </w:pPr>
    </w:p>
    <w:p w:rsidR="00686876" w:rsidRPr="00910655" w:rsidRDefault="00686876" w:rsidP="00686876">
      <w:pPr>
        <w:pStyle w:val="NoSpacing"/>
        <w:jc w:val="center"/>
        <w:rPr>
          <w:rFonts w:ascii="Times New Roman" w:hAnsi="Times New Roman" w:cs="Times New Roman"/>
          <w:b/>
          <w:color w:val="800000"/>
        </w:rPr>
      </w:pPr>
    </w:p>
    <w:p w:rsidR="00686876" w:rsidRPr="00910655" w:rsidRDefault="006F19F0" w:rsidP="00686876">
      <w:pPr>
        <w:pStyle w:val="NoSpacing"/>
        <w:jc w:val="center"/>
        <w:rPr>
          <w:rFonts w:ascii="Times New Roman" w:hAnsi="Times New Roman" w:cs="Times New Roman"/>
        </w:rPr>
      </w:pPr>
      <w:r w:rsidRPr="00910655">
        <w:rPr>
          <w:rFonts w:ascii="Times New Roman" w:hAnsi="Times New Roman" w:cs="Times New Roman"/>
          <w:b/>
          <w:color w:val="800000"/>
        </w:rPr>
        <w:t>----------</w:t>
      </w:r>
      <w:r w:rsidR="00686876" w:rsidRPr="00910655">
        <w:rPr>
          <w:rFonts w:ascii="Times New Roman" w:hAnsi="Times New Roman" w:cs="Times New Roman"/>
          <w:b/>
          <w:color w:val="800000"/>
        </w:rPr>
        <w:t>------------------------------------------------------------------------------------------------------</w:t>
      </w:r>
    </w:p>
    <w:p w:rsidR="00686876" w:rsidRPr="00910655" w:rsidRDefault="006F19F0" w:rsidP="00686876">
      <w:pPr>
        <w:pStyle w:val="NoSpacing"/>
        <w:rPr>
          <w:rFonts w:ascii="Times New Roman" w:hAnsi="Times New Roman" w:cs="Times New Roman"/>
        </w:rPr>
      </w:pPr>
      <w:r w:rsidRPr="00910655">
        <w:rPr>
          <w:rFonts w:ascii="Times New Roman" w:hAnsi="Times New Roman" w:cs="Times New Roman"/>
        </w:rPr>
        <w:t xml:space="preserve">  </w:t>
      </w:r>
      <w:r w:rsidR="00686876" w:rsidRPr="00910655">
        <w:rPr>
          <w:rFonts w:ascii="Times New Roman" w:hAnsi="Times New Roman" w:cs="Times New Roman"/>
        </w:rPr>
        <w:t xml:space="preserve">Letter No. </w:t>
      </w:r>
      <w:r w:rsidR="000C79BC">
        <w:rPr>
          <w:rFonts w:ascii="Times New Roman" w:hAnsi="Times New Roman" w:cs="Times New Roman"/>
        </w:rPr>
        <w:t xml:space="preserve"> 86</w:t>
      </w:r>
      <w:r w:rsidR="009D7AC3" w:rsidRPr="00910655">
        <w:rPr>
          <w:rFonts w:ascii="Times New Roman" w:hAnsi="Times New Roman" w:cs="Times New Roman"/>
        </w:rPr>
        <w:t xml:space="preserve"> </w:t>
      </w:r>
      <w:r w:rsidR="00F47938" w:rsidRPr="00910655">
        <w:rPr>
          <w:rFonts w:ascii="Times New Roman" w:hAnsi="Times New Roman" w:cs="Times New Roman"/>
        </w:rPr>
        <w:t>/Phy</w:t>
      </w:r>
      <w:r w:rsidR="00686876" w:rsidRPr="00910655">
        <w:rPr>
          <w:rFonts w:ascii="Times New Roman" w:hAnsi="Times New Roman" w:cs="Times New Roman"/>
        </w:rPr>
        <w:t xml:space="preserve">/CET                                                        </w:t>
      </w:r>
      <w:r w:rsidR="009D7AC3" w:rsidRPr="00910655">
        <w:rPr>
          <w:rFonts w:ascii="Times New Roman" w:hAnsi="Times New Roman" w:cs="Times New Roman"/>
        </w:rPr>
        <w:t xml:space="preserve">   </w:t>
      </w:r>
      <w:r w:rsidR="00686876" w:rsidRPr="00910655">
        <w:rPr>
          <w:rFonts w:ascii="Times New Roman" w:hAnsi="Times New Roman" w:cs="Times New Roman"/>
        </w:rPr>
        <w:t xml:space="preserve"> Date</w:t>
      </w:r>
      <w:r w:rsidR="000C79BC">
        <w:rPr>
          <w:rFonts w:ascii="Times New Roman" w:hAnsi="Times New Roman" w:cs="Times New Roman"/>
        </w:rPr>
        <w:t xml:space="preserve">  01/09</w:t>
      </w:r>
      <w:r w:rsidR="009D7AC3" w:rsidRPr="00910655">
        <w:rPr>
          <w:rFonts w:ascii="Times New Roman" w:hAnsi="Times New Roman" w:cs="Times New Roman"/>
        </w:rPr>
        <w:t>/</w:t>
      </w:r>
      <w:r w:rsidR="000C79BC">
        <w:rPr>
          <w:rFonts w:ascii="Times New Roman" w:hAnsi="Times New Roman" w:cs="Times New Roman"/>
        </w:rPr>
        <w:t>2018</w:t>
      </w:r>
      <w:r w:rsidR="00686876" w:rsidRPr="00910655">
        <w:rPr>
          <w:rFonts w:ascii="Times New Roman" w:hAnsi="Times New Roman" w:cs="Times New Roman"/>
        </w:rPr>
        <w:t xml:space="preserve">  </w:t>
      </w:r>
    </w:p>
    <w:p w:rsidR="00686876" w:rsidRPr="00910655" w:rsidRDefault="00686876" w:rsidP="00686876">
      <w:pPr>
        <w:pStyle w:val="NoSpacing"/>
        <w:rPr>
          <w:rFonts w:ascii="Times New Roman" w:hAnsi="Times New Roman" w:cs="Times New Roman"/>
          <w:u w:val="single"/>
        </w:rPr>
      </w:pPr>
    </w:p>
    <w:p w:rsidR="00686876" w:rsidRPr="00910655" w:rsidRDefault="006F19F0" w:rsidP="00686876">
      <w:pPr>
        <w:jc w:val="center"/>
        <w:rPr>
          <w:rFonts w:ascii="Times New Roman" w:hAnsi="Times New Roman" w:cs="Times New Roman"/>
          <w:b/>
          <w:bCs/>
          <w:u w:val="single"/>
        </w:rPr>
      </w:pPr>
      <w:r w:rsidRPr="00910655">
        <w:rPr>
          <w:rFonts w:ascii="Times New Roman" w:hAnsi="Times New Roman" w:cs="Times New Roman"/>
          <w:b/>
          <w:bCs/>
          <w:u w:val="single"/>
        </w:rPr>
        <w:t>QUOTATION CALL NOTICE</w:t>
      </w:r>
    </w:p>
    <w:p w:rsidR="00EB274B" w:rsidRPr="00910655" w:rsidRDefault="002C2C9A" w:rsidP="00EB274B">
      <w:pPr>
        <w:spacing w:line="360" w:lineRule="auto"/>
        <w:jc w:val="both"/>
        <w:rPr>
          <w:rFonts w:ascii="Times New Roman" w:hAnsi="Times New Roman" w:cs="Times New Roman"/>
        </w:rPr>
      </w:pPr>
      <w:r w:rsidRPr="00910655">
        <w:rPr>
          <w:rFonts w:ascii="Times New Roman" w:hAnsi="Times New Roman" w:cs="Times New Roman"/>
        </w:rPr>
        <w:t>Sealed quotations are invited from registered Manufacturer</w:t>
      </w:r>
      <w:r w:rsidR="00D23619" w:rsidRPr="00910655">
        <w:rPr>
          <w:rFonts w:ascii="Times New Roman" w:hAnsi="Times New Roman" w:cs="Times New Roman"/>
        </w:rPr>
        <w:t>s</w:t>
      </w:r>
      <w:r w:rsidRPr="00910655">
        <w:rPr>
          <w:rFonts w:ascii="Times New Roman" w:hAnsi="Times New Roman" w:cs="Times New Roman"/>
        </w:rPr>
        <w:t>/Suppliers</w:t>
      </w:r>
      <w:r w:rsidRPr="00910655">
        <w:rPr>
          <w:rFonts w:ascii="Times New Roman" w:hAnsi="Times New Roman" w:cs="Times New Roman"/>
          <w:bCs/>
        </w:rPr>
        <w:t xml:space="preserve">/Authorized </w:t>
      </w:r>
      <w:r w:rsidRPr="00910655">
        <w:rPr>
          <w:rFonts w:ascii="Times New Roman" w:hAnsi="Times New Roman" w:cs="Times New Roman"/>
        </w:rPr>
        <w:t xml:space="preserve">dealers having GSTIN, PAN and Authorized dealer certificate to supply </w:t>
      </w:r>
      <w:r w:rsidR="00723AAE" w:rsidRPr="00910655">
        <w:rPr>
          <w:rFonts w:ascii="Times New Roman" w:hAnsi="Times New Roman" w:cs="Times New Roman"/>
        </w:rPr>
        <w:t>Online UPS</w:t>
      </w:r>
      <w:r w:rsidRPr="00910655">
        <w:rPr>
          <w:rFonts w:ascii="Times New Roman" w:hAnsi="Times New Roman" w:cs="Times New Roman"/>
        </w:rPr>
        <w:t xml:space="preserve"> at Department of Physics, College o</w:t>
      </w:r>
      <w:r w:rsidR="00845AC6">
        <w:rPr>
          <w:rFonts w:ascii="Times New Roman" w:hAnsi="Times New Roman" w:cs="Times New Roman"/>
        </w:rPr>
        <w:t>f Engineering and Technology, Te</w:t>
      </w:r>
      <w:r w:rsidRPr="00910655">
        <w:rPr>
          <w:rFonts w:ascii="Times New Roman" w:hAnsi="Times New Roman" w:cs="Times New Roman"/>
        </w:rPr>
        <w:t>chno</w:t>
      </w:r>
      <w:r w:rsidR="00845AC6">
        <w:rPr>
          <w:rFonts w:ascii="Times New Roman" w:hAnsi="Times New Roman" w:cs="Times New Roman"/>
        </w:rPr>
        <w:t xml:space="preserve"> </w:t>
      </w:r>
      <w:r w:rsidRPr="00910655">
        <w:rPr>
          <w:rFonts w:ascii="Times New Roman" w:hAnsi="Times New Roman" w:cs="Times New Roman"/>
        </w:rPr>
        <w:t xml:space="preserve">campus, </w:t>
      </w:r>
      <w:r w:rsidR="00845AC6">
        <w:rPr>
          <w:rFonts w:ascii="Times New Roman" w:hAnsi="Times New Roman" w:cs="Times New Roman"/>
        </w:rPr>
        <w:t xml:space="preserve"> </w:t>
      </w:r>
      <w:r w:rsidRPr="00910655">
        <w:rPr>
          <w:rFonts w:ascii="Times New Roman" w:hAnsi="Times New Roman" w:cs="Times New Roman"/>
        </w:rPr>
        <w:t>Mahalaxmi</w:t>
      </w:r>
      <w:r w:rsidR="00845AC6">
        <w:rPr>
          <w:rFonts w:ascii="Times New Roman" w:hAnsi="Times New Roman" w:cs="Times New Roman"/>
        </w:rPr>
        <w:t xml:space="preserve"> </w:t>
      </w:r>
      <w:r w:rsidRPr="00910655">
        <w:rPr>
          <w:rFonts w:ascii="Times New Roman" w:hAnsi="Times New Roman" w:cs="Times New Roman"/>
        </w:rPr>
        <w:t>vihar, Bhubaneswar</w:t>
      </w:r>
      <w:r w:rsidR="00686876" w:rsidRPr="00910655">
        <w:rPr>
          <w:rFonts w:ascii="Times New Roman" w:hAnsi="Times New Roman" w:cs="Times New Roman"/>
        </w:rPr>
        <w:t xml:space="preserve"> </w:t>
      </w:r>
      <w:r w:rsidR="00EB274B" w:rsidRPr="00910655">
        <w:rPr>
          <w:rFonts w:ascii="Times New Roman" w:hAnsi="Times New Roman" w:cs="Times New Roman"/>
        </w:rPr>
        <w:t>as per the specifications given below.</w:t>
      </w: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2700"/>
        <w:gridCol w:w="1080"/>
        <w:gridCol w:w="1440"/>
        <w:gridCol w:w="720"/>
        <w:gridCol w:w="1260"/>
        <w:gridCol w:w="990"/>
      </w:tblGrid>
      <w:tr w:rsidR="00B324AB" w:rsidRPr="00910655" w:rsidTr="000C79BC">
        <w:tc>
          <w:tcPr>
            <w:tcW w:w="900" w:type="dxa"/>
          </w:tcPr>
          <w:p w:rsidR="00B324AB" w:rsidRPr="00C47589" w:rsidRDefault="00B324AB" w:rsidP="00B2773C">
            <w:pPr>
              <w:pStyle w:val="NoSpacing"/>
              <w:rPr>
                <w:rFonts w:ascii="Times New Roman" w:eastAsia="Calibri" w:hAnsi="Times New Roman" w:cs="Times New Roman"/>
                <w:b/>
                <w:sz w:val="20"/>
                <w:szCs w:val="20"/>
              </w:rPr>
            </w:pPr>
            <w:r w:rsidRPr="00C47589">
              <w:rPr>
                <w:rFonts w:ascii="Times New Roman" w:eastAsia="Calibri" w:hAnsi="Times New Roman" w:cs="Times New Roman"/>
                <w:b/>
                <w:sz w:val="20"/>
                <w:szCs w:val="20"/>
              </w:rPr>
              <w:t>Sl. No.</w:t>
            </w:r>
          </w:p>
        </w:tc>
        <w:tc>
          <w:tcPr>
            <w:tcW w:w="2700" w:type="dxa"/>
          </w:tcPr>
          <w:p w:rsidR="00B324AB" w:rsidRPr="00C47589" w:rsidRDefault="00B324AB" w:rsidP="00B2773C">
            <w:pPr>
              <w:pStyle w:val="NoSpacing"/>
              <w:rPr>
                <w:rFonts w:ascii="Times New Roman" w:eastAsia="Calibri" w:hAnsi="Times New Roman" w:cs="Times New Roman"/>
                <w:b/>
                <w:sz w:val="20"/>
                <w:szCs w:val="20"/>
              </w:rPr>
            </w:pPr>
            <w:r w:rsidRPr="00C47589">
              <w:rPr>
                <w:rFonts w:ascii="Times New Roman" w:eastAsia="Calibri" w:hAnsi="Times New Roman" w:cs="Times New Roman"/>
                <w:b/>
                <w:sz w:val="20"/>
                <w:szCs w:val="20"/>
              </w:rPr>
              <w:t>Name of Item with Specifications</w:t>
            </w:r>
          </w:p>
        </w:tc>
        <w:tc>
          <w:tcPr>
            <w:tcW w:w="1080" w:type="dxa"/>
          </w:tcPr>
          <w:p w:rsidR="00B324AB" w:rsidRPr="00C47589" w:rsidRDefault="00B324AB" w:rsidP="00B2773C">
            <w:pPr>
              <w:pStyle w:val="NoSpacing"/>
              <w:rPr>
                <w:rFonts w:ascii="Times New Roman" w:eastAsia="Calibri" w:hAnsi="Times New Roman" w:cs="Times New Roman"/>
                <w:b/>
                <w:sz w:val="20"/>
                <w:szCs w:val="20"/>
              </w:rPr>
            </w:pPr>
            <w:r w:rsidRPr="00C47589">
              <w:rPr>
                <w:rFonts w:ascii="Times New Roman" w:eastAsia="Calibri" w:hAnsi="Times New Roman" w:cs="Times New Roman"/>
                <w:b/>
                <w:sz w:val="20"/>
                <w:szCs w:val="20"/>
              </w:rPr>
              <w:t>Quantity</w:t>
            </w:r>
          </w:p>
          <w:p w:rsidR="00B324AB" w:rsidRPr="00C47589" w:rsidRDefault="00B324AB" w:rsidP="00B2773C">
            <w:pPr>
              <w:pStyle w:val="NoSpacing"/>
              <w:rPr>
                <w:rFonts w:ascii="Times New Roman" w:eastAsia="Calibri" w:hAnsi="Times New Roman" w:cs="Times New Roman"/>
                <w:b/>
                <w:sz w:val="20"/>
                <w:szCs w:val="20"/>
              </w:rPr>
            </w:pPr>
          </w:p>
        </w:tc>
        <w:tc>
          <w:tcPr>
            <w:tcW w:w="1440" w:type="dxa"/>
          </w:tcPr>
          <w:p w:rsidR="00B324AB" w:rsidRPr="00C47589" w:rsidRDefault="00B324AB" w:rsidP="00B2773C">
            <w:pPr>
              <w:pStyle w:val="NoSpacing"/>
              <w:rPr>
                <w:rFonts w:ascii="Times New Roman" w:eastAsia="Calibri" w:hAnsi="Times New Roman" w:cs="Times New Roman"/>
                <w:b/>
                <w:sz w:val="20"/>
                <w:szCs w:val="20"/>
              </w:rPr>
            </w:pPr>
            <w:r w:rsidRPr="00C47589">
              <w:rPr>
                <w:rFonts w:ascii="Times New Roman" w:hAnsi="Times New Roman" w:cs="Times New Roman"/>
                <w:b/>
                <w:sz w:val="20"/>
                <w:szCs w:val="20"/>
              </w:rPr>
              <w:t>Unit Price without GST per meter</w:t>
            </w:r>
          </w:p>
        </w:tc>
        <w:tc>
          <w:tcPr>
            <w:tcW w:w="720" w:type="dxa"/>
          </w:tcPr>
          <w:p w:rsidR="00B324AB" w:rsidRPr="00C47589" w:rsidRDefault="00B324AB" w:rsidP="00B2773C">
            <w:pPr>
              <w:pStyle w:val="NoSpacing"/>
              <w:rPr>
                <w:rFonts w:ascii="Times New Roman" w:hAnsi="Times New Roman" w:cs="Times New Roman"/>
                <w:b/>
                <w:sz w:val="20"/>
                <w:szCs w:val="20"/>
              </w:rPr>
            </w:pPr>
            <w:r w:rsidRPr="00C47589">
              <w:rPr>
                <w:rFonts w:ascii="Times New Roman" w:hAnsi="Times New Roman" w:cs="Times New Roman"/>
                <w:b/>
                <w:sz w:val="20"/>
                <w:szCs w:val="20"/>
              </w:rPr>
              <w:t xml:space="preserve">GST % </w:t>
            </w:r>
          </w:p>
        </w:tc>
        <w:tc>
          <w:tcPr>
            <w:tcW w:w="1260" w:type="dxa"/>
          </w:tcPr>
          <w:p w:rsidR="00B324AB" w:rsidRPr="00C47589" w:rsidRDefault="00B324AB" w:rsidP="00B2773C">
            <w:pPr>
              <w:pStyle w:val="NoSpacing"/>
              <w:rPr>
                <w:rFonts w:ascii="Times New Roman" w:hAnsi="Times New Roman" w:cs="Times New Roman"/>
                <w:b/>
                <w:sz w:val="20"/>
                <w:szCs w:val="20"/>
              </w:rPr>
            </w:pPr>
            <w:r w:rsidRPr="00C47589">
              <w:rPr>
                <w:rFonts w:ascii="Times New Roman" w:hAnsi="Times New Roman" w:cs="Times New Roman"/>
                <w:b/>
                <w:sz w:val="20"/>
                <w:szCs w:val="20"/>
              </w:rPr>
              <w:t>Unit Price with GST</w:t>
            </w:r>
          </w:p>
          <w:p w:rsidR="00B324AB" w:rsidRPr="00C47589" w:rsidRDefault="00B324AB" w:rsidP="00B2773C">
            <w:pPr>
              <w:pStyle w:val="NoSpacing"/>
              <w:rPr>
                <w:rFonts w:ascii="Times New Roman" w:hAnsi="Times New Roman" w:cs="Times New Roman"/>
                <w:b/>
                <w:sz w:val="20"/>
                <w:szCs w:val="20"/>
              </w:rPr>
            </w:pPr>
            <w:r w:rsidRPr="00C47589">
              <w:rPr>
                <w:rFonts w:ascii="Times New Roman" w:hAnsi="Times New Roman" w:cs="Times New Roman"/>
                <w:b/>
                <w:sz w:val="20"/>
                <w:szCs w:val="20"/>
              </w:rPr>
              <w:t>per mete</w:t>
            </w:r>
          </w:p>
        </w:tc>
        <w:tc>
          <w:tcPr>
            <w:tcW w:w="990" w:type="dxa"/>
          </w:tcPr>
          <w:p w:rsidR="00B324AB" w:rsidRPr="00C47589" w:rsidRDefault="00B324AB" w:rsidP="00B2773C">
            <w:pPr>
              <w:pStyle w:val="NoSpacing"/>
              <w:rPr>
                <w:rFonts w:ascii="Times New Roman" w:hAnsi="Times New Roman" w:cs="Times New Roman"/>
                <w:b/>
                <w:sz w:val="20"/>
                <w:szCs w:val="20"/>
              </w:rPr>
            </w:pPr>
            <w:r w:rsidRPr="00C47589">
              <w:rPr>
                <w:rFonts w:ascii="Times New Roman" w:hAnsi="Times New Roman" w:cs="Times New Roman"/>
                <w:b/>
                <w:sz w:val="20"/>
                <w:szCs w:val="20"/>
              </w:rPr>
              <w:t xml:space="preserve">Total amount </w:t>
            </w:r>
          </w:p>
        </w:tc>
      </w:tr>
      <w:tr w:rsidR="00B324AB" w:rsidRPr="00910655" w:rsidTr="000C79BC">
        <w:tc>
          <w:tcPr>
            <w:tcW w:w="900" w:type="dxa"/>
          </w:tcPr>
          <w:p w:rsidR="00B324AB" w:rsidRPr="00910655" w:rsidRDefault="00B324AB" w:rsidP="00B2773C">
            <w:pPr>
              <w:pStyle w:val="NoSpacing"/>
              <w:rPr>
                <w:rFonts w:ascii="Times New Roman" w:eastAsia="Calibri" w:hAnsi="Times New Roman" w:cs="Times New Roman"/>
                <w:b/>
              </w:rPr>
            </w:pPr>
            <w:r w:rsidRPr="00910655">
              <w:rPr>
                <w:rFonts w:ascii="Times New Roman" w:eastAsia="Calibri" w:hAnsi="Times New Roman" w:cs="Times New Roman"/>
                <w:b/>
              </w:rPr>
              <w:t>1</w:t>
            </w:r>
          </w:p>
        </w:tc>
        <w:tc>
          <w:tcPr>
            <w:tcW w:w="2700" w:type="dxa"/>
          </w:tcPr>
          <w:p w:rsidR="00B324AB" w:rsidRPr="00C47589" w:rsidRDefault="00B324AB" w:rsidP="00B2773C">
            <w:pPr>
              <w:pStyle w:val="NoSpacing"/>
              <w:rPr>
                <w:rFonts w:ascii="Times New Roman" w:hAnsi="Times New Roman"/>
                <w:sz w:val="20"/>
                <w:szCs w:val="20"/>
              </w:rPr>
            </w:pPr>
            <w:r w:rsidRPr="00C47589">
              <w:rPr>
                <w:rFonts w:ascii="Times New Roman" w:hAnsi="Times New Roman"/>
                <w:sz w:val="20"/>
                <w:szCs w:val="20"/>
              </w:rPr>
              <w:t>Online UPS of 5KVA</w:t>
            </w:r>
          </w:p>
          <w:p w:rsidR="00B324AB" w:rsidRPr="00C47589" w:rsidRDefault="00B324AB" w:rsidP="00B324AB">
            <w:pPr>
              <w:pStyle w:val="NoSpacing"/>
              <w:jc w:val="both"/>
              <w:rPr>
                <w:rFonts w:ascii="Times New Roman" w:hAnsi="Times New Roman"/>
                <w:sz w:val="20"/>
                <w:szCs w:val="20"/>
              </w:rPr>
            </w:pPr>
            <w:r w:rsidRPr="00C47589">
              <w:rPr>
                <w:rFonts w:ascii="Times New Roman" w:hAnsi="Times New Roman"/>
                <w:sz w:val="20"/>
                <w:szCs w:val="20"/>
              </w:rPr>
              <w:t xml:space="preserve">Online UPS of 5KVA, </w:t>
            </w:r>
          </w:p>
          <w:p w:rsidR="00B324AB" w:rsidRPr="00C47589" w:rsidRDefault="00B324AB" w:rsidP="00B324AB">
            <w:pPr>
              <w:pStyle w:val="NoSpacing"/>
              <w:jc w:val="both"/>
              <w:rPr>
                <w:rFonts w:ascii="Times New Roman" w:hAnsi="Times New Roman"/>
                <w:sz w:val="20"/>
                <w:szCs w:val="20"/>
              </w:rPr>
            </w:pPr>
            <w:r w:rsidRPr="00C47589">
              <w:rPr>
                <w:rFonts w:ascii="Times New Roman" w:hAnsi="Times New Roman"/>
                <w:sz w:val="20"/>
                <w:szCs w:val="20"/>
              </w:rPr>
              <w:t>minimum backup 1 hour</w:t>
            </w:r>
          </w:p>
          <w:p w:rsidR="00B324AB" w:rsidRPr="00C47589" w:rsidRDefault="00B324AB" w:rsidP="00B324AB">
            <w:pPr>
              <w:spacing w:after="0" w:line="240" w:lineRule="auto"/>
              <w:rPr>
                <w:rFonts w:ascii="Times New Roman" w:hAnsi="Times New Roman"/>
                <w:sz w:val="20"/>
                <w:szCs w:val="20"/>
              </w:rPr>
            </w:pPr>
            <w:r w:rsidRPr="00C47589">
              <w:rPr>
                <w:rFonts w:ascii="Times New Roman" w:hAnsi="Times New Roman"/>
                <w:sz w:val="20"/>
                <w:szCs w:val="20"/>
              </w:rPr>
              <w:t>warranty : 1 year in UPS and 2 years for battery</w:t>
            </w:r>
          </w:p>
          <w:p w:rsidR="00B324AB" w:rsidRPr="00C47589" w:rsidRDefault="00B324AB" w:rsidP="00B324AB">
            <w:pPr>
              <w:spacing w:after="0" w:line="240" w:lineRule="auto"/>
              <w:rPr>
                <w:rFonts w:ascii="Times New Roman" w:hAnsi="Times New Roman"/>
                <w:sz w:val="20"/>
                <w:szCs w:val="20"/>
              </w:rPr>
            </w:pPr>
            <w:r w:rsidRPr="00C47589">
              <w:rPr>
                <w:rFonts w:ascii="Times New Roman" w:hAnsi="Times New Roman"/>
                <w:sz w:val="20"/>
                <w:szCs w:val="20"/>
              </w:rPr>
              <w:t>UPS Make : Uniline/APC or equivalent</w:t>
            </w:r>
          </w:p>
          <w:p w:rsidR="00B324AB" w:rsidRPr="00910655" w:rsidRDefault="00B324AB" w:rsidP="00B324AB">
            <w:pPr>
              <w:pStyle w:val="NoSpacing"/>
              <w:rPr>
                <w:rFonts w:ascii="Times New Roman" w:eastAsia="Calibri" w:hAnsi="Times New Roman" w:cs="Times New Roman"/>
                <w:b/>
              </w:rPr>
            </w:pPr>
            <w:r w:rsidRPr="00C47589">
              <w:rPr>
                <w:rFonts w:ascii="Times New Roman" w:hAnsi="Times New Roman"/>
                <w:sz w:val="20"/>
                <w:szCs w:val="20"/>
              </w:rPr>
              <w:t>Battery Make : Exide/Sukan/Microtek or equivalent</w:t>
            </w:r>
          </w:p>
        </w:tc>
        <w:tc>
          <w:tcPr>
            <w:tcW w:w="1080" w:type="dxa"/>
          </w:tcPr>
          <w:p w:rsidR="00B324AB" w:rsidRPr="00910655" w:rsidRDefault="00B324AB" w:rsidP="00B2773C">
            <w:pPr>
              <w:pStyle w:val="NoSpacing"/>
              <w:rPr>
                <w:rFonts w:ascii="Times New Roman" w:eastAsia="Calibri" w:hAnsi="Times New Roman" w:cs="Times New Roman"/>
                <w:b/>
              </w:rPr>
            </w:pPr>
            <w:r w:rsidRPr="00910655">
              <w:rPr>
                <w:rFonts w:ascii="Times New Roman" w:eastAsia="Calibri" w:hAnsi="Times New Roman" w:cs="Times New Roman"/>
                <w:b/>
              </w:rPr>
              <w:t>01</w:t>
            </w:r>
          </w:p>
        </w:tc>
        <w:tc>
          <w:tcPr>
            <w:tcW w:w="1440" w:type="dxa"/>
          </w:tcPr>
          <w:p w:rsidR="00B324AB" w:rsidRPr="00910655" w:rsidRDefault="00B324AB" w:rsidP="00B2773C">
            <w:pPr>
              <w:pStyle w:val="NoSpacing"/>
              <w:rPr>
                <w:rFonts w:ascii="Times New Roman" w:hAnsi="Times New Roman" w:cs="Times New Roman"/>
                <w:b/>
              </w:rPr>
            </w:pPr>
          </w:p>
        </w:tc>
        <w:tc>
          <w:tcPr>
            <w:tcW w:w="720" w:type="dxa"/>
          </w:tcPr>
          <w:p w:rsidR="00B324AB" w:rsidRPr="00910655" w:rsidRDefault="00B324AB" w:rsidP="00B2773C">
            <w:pPr>
              <w:pStyle w:val="NoSpacing"/>
              <w:rPr>
                <w:rFonts w:ascii="Times New Roman" w:hAnsi="Times New Roman" w:cs="Times New Roman"/>
                <w:b/>
              </w:rPr>
            </w:pPr>
          </w:p>
        </w:tc>
        <w:tc>
          <w:tcPr>
            <w:tcW w:w="1260" w:type="dxa"/>
          </w:tcPr>
          <w:p w:rsidR="00B324AB" w:rsidRPr="00910655" w:rsidRDefault="00B324AB" w:rsidP="00B2773C">
            <w:pPr>
              <w:pStyle w:val="NoSpacing"/>
              <w:rPr>
                <w:rFonts w:ascii="Times New Roman" w:hAnsi="Times New Roman" w:cs="Times New Roman"/>
                <w:b/>
              </w:rPr>
            </w:pPr>
          </w:p>
        </w:tc>
        <w:tc>
          <w:tcPr>
            <w:tcW w:w="990" w:type="dxa"/>
          </w:tcPr>
          <w:p w:rsidR="00B324AB" w:rsidRPr="00910655" w:rsidRDefault="00B324AB" w:rsidP="00B2773C">
            <w:pPr>
              <w:pStyle w:val="NoSpacing"/>
              <w:rPr>
                <w:rFonts w:ascii="Times New Roman" w:hAnsi="Times New Roman" w:cs="Times New Roman"/>
                <w:b/>
              </w:rPr>
            </w:pPr>
          </w:p>
        </w:tc>
      </w:tr>
    </w:tbl>
    <w:p w:rsidR="000C79BC" w:rsidRDefault="000C79BC" w:rsidP="00910655">
      <w:pPr>
        <w:spacing w:line="360" w:lineRule="auto"/>
        <w:jc w:val="both"/>
        <w:rPr>
          <w:rFonts w:ascii="Times New Roman" w:hAnsi="Times New Roman" w:cs="Times New Roman"/>
        </w:rPr>
      </w:pPr>
      <w:r>
        <w:rPr>
          <w:rFonts w:ascii="Times New Roman" w:hAnsi="Times New Roman" w:cs="Times New Roman"/>
        </w:rPr>
        <w:t xml:space="preserve"> </w:t>
      </w:r>
    </w:p>
    <w:p w:rsidR="00910655" w:rsidRPr="00910655" w:rsidRDefault="00910655" w:rsidP="00910655">
      <w:pPr>
        <w:spacing w:line="360" w:lineRule="auto"/>
        <w:jc w:val="both"/>
        <w:rPr>
          <w:rFonts w:ascii="Times New Roman" w:hAnsi="Times New Roman" w:cs="Times New Roman"/>
        </w:rPr>
      </w:pPr>
      <w:r w:rsidRPr="00910655">
        <w:rPr>
          <w:rFonts w:ascii="Times New Roman" w:hAnsi="Times New Roman" w:cs="Times New Roman"/>
        </w:rPr>
        <w:t>The intenders are required to submit the offer enclosing GSTIN, PAN along with authorized dealer certificate with their quotations. The registered Manufacturers/Suppliers</w:t>
      </w:r>
      <w:r w:rsidRPr="00910655">
        <w:rPr>
          <w:rFonts w:ascii="Times New Roman" w:hAnsi="Times New Roman" w:cs="Times New Roman"/>
          <w:bCs/>
        </w:rPr>
        <w:t xml:space="preserve">/Authorized </w:t>
      </w:r>
      <w:r w:rsidRPr="00910655">
        <w:rPr>
          <w:rFonts w:ascii="Times New Roman" w:hAnsi="Times New Roman" w:cs="Times New Roman"/>
        </w:rPr>
        <w:t xml:space="preserve">dealers should write quotations for </w:t>
      </w:r>
      <w:r w:rsidRPr="00910655">
        <w:rPr>
          <w:rFonts w:ascii="Times New Roman" w:hAnsi="Times New Roman" w:cs="Times New Roman"/>
          <w:b/>
        </w:rPr>
        <w:t>“Supply &amp; Installation of Online UPS at Physics Department ”</w:t>
      </w:r>
      <w:r w:rsidRPr="00910655">
        <w:rPr>
          <w:rFonts w:ascii="Times New Roman" w:hAnsi="Times New Roman" w:cs="Times New Roman"/>
        </w:rPr>
        <w:t xml:space="preserve"> in bold letters on covered envelops. The intenders should quote Unit Price, Installation charges, GST or any other taxes mentioning the same separately. </w:t>
      </w:r>
      <w:r w:rsidRPr="00910655">
        <w:rPr>
          <w:rFonts w:ascii="Times New Roman" w:hAnsi="Times New Roman" w:cs="Times New Roman"/>
        </w:rPr>
        <w:tab/>
      </w:r>
    </w:p>
    <w:p w:rsidR="00910655" w:rsidRPr="00910655" w:rsidRDefault="000C79BC" w:rsidP="00910655">
      <w:pPr>
        <w:spacing w:line="360" w:lineRule="auto"/>
        <w:jc w:val="both"/>
        <w:rPr>
          <w:rFonts w:ascii="Times New Roman" w:hAnsi="Times New Roman" w:cs="Times New Roman"/>
        </w:rPr>
      </w:pPr>
      <w:r>
        <w:rPr>
          <w:rFonts w:ascii="Times New Roman" w:hAnsi="Times New Roman" w:cs="Times New Roman"/>
        </w:rPr>
        <w:t xml:space="preserve"> </w:t>
      </w:r>
      <w:r w:rsidR="00910655" w:rsidRPr="00910655">
        <w:rPr>
          <w:rFonts w:ascii="Times New Roman" w:hAnsi="Times New Roman" w:cs="Times New Roman"/>
        </w:rPr>
        <w:t xml:space="preserve">The last date submission of quotations is </w:t>
      </w:r>
      <w:r w:rsidR="00910655" w:rsidRPr="00910655">
        <w:rPr>
          <w:rFonts w:ascii="Times New Roman" w:hAnsi="Times New Roman" w:cs="Times New Roman"/>
          <w:b/>
        </w:rPr>
        <w:t>17.09.2018 up to 4.00 PM</w:t>
      </w:r>
      <w:r w:rsidR="00910655" w:rsidRPr="00910655">
        <w:rPr>
          <w:rFonts w:ascii="Times New Roman" w:hAnsi="Times New Roman" w:cs="Times New Roman"/>
        </w:rPr>
        <w:t xml:space="preserve"> addressing to the </w:t>
      </w:r>
      <w:r w:rsidR="00910655" w:rsidRPr="00910655">
        <w:rPr>
          <w:rFonts w:ascii="Times New Roman" w:hAnsi="Times New Roman" w:cs="Times New Roman"/>
          <w:b/>
          <w:bCs/>
        </w:rPr>
        <w:t xml:space="preserve">Principal, College of Engineering and Technology, Techno Campus, P.O. Mahalaxmivihar, Bhubaneswar- 751029 </w:t>
      </w:r>
      <w:r w:rsidR="00910655" w:rsidRPr="00910655">
        <w:rPr>
          <w:rFonts w:ascii="Times New Roman" w:hAnsi="Times New Roman" w:cs="Times New Roman"/>
        </w:rPr>
        <w:t xml:space="preserve">by </w:t>
      </w:r>
      <w:r w:rsidR="00910655" w:rsidRPr="00910655">
        <w:rPr>
          <w:rFonts w:ascii="Times New Roman" w:hAnsi="Times New Roman" w:cs="Times New Roman"/>
          <w:b/>
        </w:rPr>
        <w:t>Speed post/Registered post only</w:t>
      </w:r>
      <w:r w:rsidR="00910655" w:rsidRPr="00910655">
        <w:rPr>
          <w:rFonts w:ascii="Times New Roman" w:hAnsi="Times New Roman" w:cs="Times New Roman"/>
        </w:rPr>
        <w:t xml:space="preserve">. No hand delivery is accepted. The authority will not responsible for any postal delay. The quotations will not be received after scheduled date and time.   The authority reserves the right to reject any or all quotations without assigning any reason thereof.     </w:t>
      </w:r>
    </w:p>
    <w:p w:rsidR="00910655" w:rsidRPr="00910655" w:rsidRDefault="00910655" w:rsidP="00910655">
      <w:pPr>
        <w:spacing w:line="360" w:lineRule="auto"/>
        <w:ind w:left="6480"/>
        <w:jc w:val="both"/>
        <w:rPr>
          <w:rFonts w:ascii="Times New Roman" w:hAnsi="Times New Roman" w:cs="Times New Roman"/>
          <w:sz w:val="24"/>
          <w:szCs w:val="24"/>
        </w:rPr>
      </w:pPr>
      <w:r w:rsidRPr="00910655">
        <w:rPr>
          <w:rFonts w:ascii="Times New Roman" w:hAnsi="Times New Roman" w:cs="Times New Roman"/>
          <w:sz w:val="24"/>
          <w:szCs w:val="24"/>
        </w:rPr>
        <w:t xml:space="preserve">    </w:t>
      </w:r>
    </w:p>
    <w:p w:rsidR="00013336" w:rsidRPr="004F0876" w:rsidRDefault="002C2C9A" w:rsidP="00013336">
      <w:pPr>
        <w:pStyle w:val="NoSpacing"/>
        <w:ind w:left="2880"/>
        <w:jc w:val="both"/>
        <w:rPr>
          <w:rFonts w:ascii="Times New Roman" w:hAnsi="Times New Roman" w:cs="Times New Roman"/>
          <w:sz w:val="24"/>
          <w:szCs w:val="24"/>
        </w:rPr>
      </w:pPr>
      <w:r w:rsidRPr="004F0876">
        <w:rPr>
          <w:rFonts w:ascii="Times New Roman" w:hAnsi="Times New Roman" w:cs="Times New Roman"/>
          <w:sz w:val="24"/>
          <w:szCs w:val="24"/>
        </w:rPr>
        <w:t xml:space="preserve">                                                                                                                                                                                                                                                          </w:t>
      </w:r>
      <w:r w:rsidR="00013336" w:rsidRPr="004F0876">
        <w:rPr>
          <w:rFonts w:ascii="Times New Roman" w:hAnsi="Times New Roman" w:cs="Times New Roman"/>
          <w:sz w:val="24"/>
          <w:szCs w:val="24"/>
        </w:rPr>
        <w:t xml:space="preserve">             </w:t>
      </w:r>
    </w:p>
    <w:p w:rsidR="00013336" w:rsidRPr="004F0876" w:rsidRDefault="000B0854" w:rsidP="00013336">
      <w:pPr>
        <w:pStyle w:val="NoSpacing"/>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Pr="000B0854">
        <w:rPr>
          <w:rFonts w:ascii="Times New Roman" w:hAnsi="Times New Roman" w:cs="Times New Roman"/>
          <w:b/>
          <w:sz w:val="24"/>
          <w:szCs w:val="24"/>
        </w:rPr>
        <w:t>Sd/-</w:t>
      </w:r>
    </w:p>
    <w:p w:rsidR="008F23FD" w:rsidRDefault="00013336" w:rsidP="00845AC6">
      <w:pPr>
        <w:pStyle w:val="NoSpacing"/>
        <w:ind w:left="5040" w:firstLine="720"/>
        <w:jc w:val="both"/>
        <w:rPr>
          <w:rFonts w:ascii="Times New Roman" w:hAnsi="Times New Roman" w:cs="Times New Roman"/>
          <w:b/>
        </w:rPr>
      </w:pPr>
      <w:r w:rsidRPr="004F0876">
        <w:rPr>
          <w:rFonts w:ascii="Times New Roman" w:hAnsi="Times New Roman" w:cs="Times New Roman"/>
          <w:sz w:val="24"/>
          <w:szCs w:val="24"/>
        </w:rPr>
        <w:t xml:space="preserve">      </w:t>
      </w:r>
      <w:r w:rsidR="004F0876">
        <w:rPr>
          <w:rFonts w:ascii="Times New Roman" w:hAnsi="Times New Roman" w:cs="Times New Roman"/>
          <w:sz w:val="24"/>
          <w:szCs w:val="24"/>
        </w:rPr>
        <w:t xml:space="preserve"> </w:t>
      </w:r>
      <w:r w:rsidRPr="004F0876">
        <w:rPr>
          <w:rFonts w:ascii="Times New Roman" w:hAnsi="Times New Roman" w:cs="Times New Roman"/>
          <w:sz w:val="24"/>
          <w:szCs w:val="24"/>
        </w:rPr>
        <w:t xml:space="preserve"> </w:t>
      </w:r>
      <w:r w:rsidR="002C2C9A" w:rsidRPr="004F0876">
        <w:rPr>
          <w:rFonts w:ascii="Times New Roman" w:hAnsi="Times New Roman" w:cs="Times New Roman"/>
          <w:sz w:val="24"/>
          <w:szCs w:val="24"/>
        </w:rPr>
        <w:t>Head of the Department</w:t>
      </w:r>
      <w:r w:rsidR="002C2C9A" w:rsidRPr="004F0876">
        <w:rPr>
          <w:rFonts w:ascii="Times New Roman" w:hAnsi="Times New Roman" w:cs="Times New Roman"/>
          <w:b/>
          <w:sz w:val="24"/>
          <w:szCs w:val="24"/>
        </w:rPr>
        <w:t xml:space="preserve"> </w:t>
      </w:r>
    </w:p>
    <w:sectPr w:rsidR="008F23FD" w:rsidSect="00652CA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141" w:rsidRDefault="00414141" w:rsidP="00C502E6">
      <w:pPr>
        <w:spacing w:after="0" w:line="240" w:lineRule="auto"/>
      </w:pPr>
      <w:r>
        <w:separator/>
      </w:r>
    </w:p>
  </w:endnote>
  <w:endnote w:type="continuationSeparator" w:id="1">
    <w:p w:rsidR="00414141" w:rsidRDefault="00414141" w:rsidP="00C5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141" w:rsidRDefault="00414141" w:rsidP="00C502E6">
      <w:pPr>
        <w:spacing w:after="0" w:line="240" w:lineRule="auto"/>
      </w:pPr>
      <w:r>
        <w:separator/>
      </w:r>
    </w:p>
  </w:footnote>
  <w:footnote w:type="continuationSeparator" w:id="1">
    <w:p w:rsidR="00414141" w:rsidRDefault="00414141" w:rsidP="00C502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23A18"/>
    <w:multiLevelType w:val="hybridMultilevel"/>
    <w:tmpl w:val="8606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B7D0F"/>
    <w:rsid w:val="00013336"/>
    <w:rsid w:val="00046801"/>
    <w:rsid w:val="00066C19"/>
    <w:rsid w:val="0009386D"/>
    <w:rsid w:val="000967FE"/>
    <w:rsid w:val="000A6EC1"/>
    <w:rsid w:val="000B0854"/>
    <w:rsid w:val="000B5198"/>
    <w:rsid w:val="000C79BC"/>
    <w:rsid w:val="000E1A25"/>
    <w:rsid w:val="00110AF9"/>
    <w:rsid w:val="00110BBA"/>
    <w:rsid w:val="00132269"/>
    <w:rsid w:val="00145ECE"/>
    <w:rsid w:val="0015288E"/>
    <w:rsid w:val="001568DF"/>
    <w:rsid w:val="00165D2E"/>
    <w:rsid w:val="00167641"/>
    <w:rsid w:val="00182E3A"/>
    <w:rsid w:val="001A3B00"/>
    <w:rsid w:val="001E263E"/>
    <w:rsid w:val="001E39A2"/>
    <w:rsid w:val="001F3449"/>
    <w:rsid w:val="00202486"/>
    <w:rsid w:val="00205F6B"/>
    <w:rsid w:val="00217991"/>
    <w:rsid w:val="00225EEA"/>
    <w:rsid w:val="00226D6C"/>
    <w:rsid w:val="002427C3"/>
    <w:rsid w:val="00247281"/>
    <w:rsid w:val="00263677"/>
    <w:rsid w:val="002C2C9A"/>
    <w:rsid w:val="002C628D"/>
    <w:rsid w:val="002E002E"/>
    <w:rsid w:val="00305C01"/>
    <w:rsid w:val="00313048"/>
    <w:rsid w:val="00332985"/>
    <w:rsid w:val="00333763"/>
    <w:rsid w:val="00360245"/>
    <w:rsid w:val="00363723"/>
    <w:rsid w:val="00363ACA"/>
    <w:rsid w:val="00371C79"/>
    <w:rsid w:val="0038095A"/>
    <w:rsid w:val="003A70E0"/>
    <w:rsid w:val="003A75C5"/>
    <w:rsid w:val="003E2CC0"/>
    <w:rsid w:val="004036B0"/>
    <w:rsid w:val="00414141"/>
    <w:rsid w:val="004147E7"/>
    <w:rsid w:val="004149CD"/>
    <w:rsid w:val="0042660C"/>
    <w:rsid w:val="00440906"/>
    <w:rsid w:val="004422B8"/>
    <w:rsid w:val="00443EB6"/>
    <w:rsid w:val="00461EC4"/>
    <w:rsid w:val="00463A5E"/>
    <w:rsid w:val="00473884"/>
    <w:rsid w:val="0047475A"/>
    <w:rsid w:val="00483A6B"/>
    <w:rsid w:val="00487825"/>
    <w:rsid w:val="004C614A"/>
    <w:rsid w:val="004F0876"/>
    <w:rsid w:val="004F16D9"/>
    <w:rsid w:val="004F3FCF"/>
    <w:rsid w:val="00501613"/>
    <w:rsid w:val="00505DCA"/>
    <w:rsid w:val="00516B8F"/>
    <w:rsid w:val="00552F3D"/>
    <w:rsid w:val="00560EFB"/>
    <w:rsid w:val="00576CC2"/>
    <w:rsid w:val="005A0782"/>
    <w:rsid w:val="005B73F3"/>
    <w:rsid w:val="005C77C5"/>
    <w:rsid w:val="005D3E7E"/>
    <w:rsid w:val="005D7D57"/>
    <w:rsid w:val="005F28A3"/>
    <w:rsid w:val="005F5035"/>
    <w:rsid w:val="006124E3"/>
    <w:rsid w:val="00612EE2"/>
    <w:rsid w:val="00644C0C"/>
    <w:rsid w:val="006500CC"/>
    <w:rsid w:val="006513AD"/>
    <w:rsid w:val="00652CAD"/>
    <w:rsid w:val="00676A1F"/>
    <w:rsid w:val="00686876"/>
    <w:rsid w:val="006B793B"/>
    <w:rsid w:val="006C3715"/>
    <w:rsid w:val="006C69E4"/>
    <w:rsid w:val="006E6A56"/>
    <w:rsid w:val="006F19F0"/>
    <w:rsid w:val="006F1B16"/>
    <w:rsid w:val="00723AAE"/>
    <w:rsid w:val="007263DA"/>
    <w:rsid w:val="007304AA"/>
    <w:rsid w:val="00741E3C"/>
    <w:rsid w:val="00752207"/>
    <w:rsid w:val="00777686"/>
    <w:rsid w:val="0078489A"/>
    <w:rsid w:val="00790D01"/>
    <w:rsid w:val="0079125C"/>
    <w:rsid w:val="007B2C1F"/>
    <w:rsid w:val="007C15EA"/>
    <w:rsid w:val="007E690D"/>
    <w:rsid w:val="0080406B"/>
    <w:rsid w:val="0081378A"/>
    <w:rsid w:val="0083069D"/>
    <w:rsid w:val="00837F7C"/>
    <w:rsid w:val="00845AC6"/>
    <w:rsid w:val="00866BC1"/>
    <w:rsid w:val="00867C45"/>
    <w:rsid w:val="00871C4B"/>
    <w:rsid w:val="008752D6"/>
    <w:rsid w:val="008855B6"/>
    <w:rsid w:val="0089083B"/>
    <w:rsid w:val="00891AD9"/>
    <w:rsid w:val="008B09A3"/>
    <w:rsid w:val="008E3DE6"/>
    <w:rsid w:val="008F23FD"/>
    <w:rsid w:val="00910655"/>
    <w:rsid w:val="009214D6"/>
    <w:rsid w:val="009258DD"/>
    <w:rsid w:val="00941EF0"/>
    <w:rsid w:val="00942BDA"/>
    <w:rsid w:val="00986C07"/>
    <w:rsid w:val="00995CA6"/>
    <w:rsid w:val="0099797D"/>
    <w:rsid w:val="009A03C4"/>
    <w:rsid w:val="009B7D0F"/>
    <w:rsid w:val="009C15B9"/>
    <w:rsid w:val="009D7AC3"/>
    <w:rsid w:val="00A01CF4"/>
    <w:rsid w:val="00A2364D"/>
    <w:rsid w:val="00A40C6A"/>
    <w:rsid w:val="00A477F3"/>
    <w:rsid w:val="00A73CF4"/>
    <w:rsid w:val="00A758F0"/>
    <w:rsid w:val="00A924E5"/>
    <w:rsid w:val="00A9718D"/>
    <w:rsid w:val="00A97DA6"/>
    <w:rsid w:val="00AB5BCF"/>
    <w:rsid w:val="00AC3C35"/>
    <w:rsid w:val="00AD2779"/>
    <w:rsid w:val="00AF456A"/>
    <w:rsid w:val="00B10281"/>
    <w:rsid w:val="00B17528"/>
    <w:rsid w:val="00B324AB"/>
    <w:rsid w:val="00B808A9"/>
    <w:rsid w:val="00B84861"/>
    <w:rsid w:val="00B86431"/>
    <w:rsid w:val="00B90A41"/>
    <w:rsid w:val="00BA4A87"/>
    <w:rsid w:val="00BD35F4"/>
    <w:rsid w:val="00BF24F4"/>
    <w:rsid w:val="00BF261E"/>
    <w:rsid w:val="00BF7823"/>
    <w:rsid w:val="00C02E21"/>
    <w:rsid w:val="00C0500A"/>
    <w:rsid w:val="00C266A1"/>
    <w:rsid w:val="00C47589"/>
    <w:rsid w:val="00C502E6"/>
    <w:rsid w:val="00C50DF4"/>
    <w:rsid w:val="00C52359"/>
    <w:rsid w:val="00C60C20"/>
    <w:rsid w:val="00C7204C"/>
    <w:rsid w:val="00C745A6"/>
    <w:rsid w:val="00C800F7"/>
    <w:rsid w:val="00C931F4"/>
    <w:rsid w:val="00C93C4F"/>
    <w:rsid w:val="00CB26DD"/>
    <w:rsid w:val="00CE3DCC"/>
    <w:rsid w:val="00CE5957"/>
    <w:rsid w:val="00D23619"/>
    <w:rsid w:val="00D60DA9"/>
    <w:rsid w:val="00D97A15"/>
    <w:rsid w:val="00DB32EE"/>
    <w:rsid w:val="00DC14EE"/>
    <w:rsid w:val="00DC460C"/>
    <w:rsid w:val="00DC775A"/>
    <w:rsid w:val="00DD5B02"/>
    <w:rsid w:val="00DD6B8E"/>
    <w:rsid w:val="00DF0734"/>
    <w:rsid w:val="00DF4B84"/>
    <w:rsid w:val="00E173EA"/>
    <w:rsid w:val="00E22237"/>
    <w:rsid w:val="00E36EAA"/>
    <w:rsid w:val="00E60759"/>
    <w:rsid w:val="00E80F62"/>
    <w:rsid w:val="00E976F3"/>
    <w:rsid w:val="00EB1801"/>
    <w:rsid w:val="00EB274B"/>
    <w:rsid w:val="00EE2034"/>
    <w:rsid w:val="00F1577E"/>
    <w:rsid w:val="00F264C4"/>
    <w:rsid w:val="00F47938"/>
    <w:rsid w:val="00F520EB"/>
    <w:rsid w:val="00F5313E"/>
    <w:rsid w:val="00F54934"/>
    <w:rsid w:val="00F70125"/>
    <w:rsid w:val="00F81B02"/>
    <w:rsid w:val="00FA2543"/>
    <w:rsid w:val="00FC0415"/>
    <w:rsid w:val="00FF2EA0"/>
    <w:rsid w:val="00FF6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F"/>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B7D0F"/>
    <w:rPr>
      <w:rFonts w:asciiTheme="majorHAnsi" w:hAnsiTheme="majorHAnsi" w:cstheme="majorBidi"/>
      <w:lang w:val="en-US" w:bidi="en-US"/>
    </w:rPr>
  </w:style>
  <w:style w:type="paragraph" w:styleId="NoSpacing">
    <w:name w:val="No Spacing"/>
    <w:basedOn w:val="Normal"/>
    <w:link w:val="NoSpacingChar"/>
    <w:uiPriority w:val="1"/>
    <w:qFormat/>
    <w:rsid w:val="009B7D0F"/>
    <w:pPr>
      <w:spacing w:after="0" w:line="240" w:lineRule="auto"/>
    </w:pPr>
    <w:rPr>
      <w:rFonts w:asciiTheme="majorHAnsi" w:eastAsiaTheme="minorHAnsi" w:hAnsiTheme="majorHAnsi" w:cstheme="majorBidi"/>
      <w:lang w:val="en-US" w:eastAsia="en-US" w:bidi="en-US"/>
    </w:rPr>
  </w:style>
  <w:style w:type="paragraph" w:styleId="Header">
    <w:name w:val="header"/>
    <w:basedOn w:val="Normal"/>
    <w:link w:val="HeaderChar"/>
    <w:uiPriority w:val="99"/>
    <w:semiHidden/>
    <w:unhideWhenUsed/>
    <w:rsid w:val="00C502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02E6"/>
    <w:rPr>
      <w:rFonts w:eastAsiaTheme="minorEastAsia"/>
      <w:lang w:eastAsia="en-IN"/>
    </w:rPr>
  </w:style>
  <w:style w:type="paragraph" w:styleId="Footer">
    <w:name w:val="footer"/>
    <w:basedOn w:val="Normal"/>
    <w:link w:val="FooterChar"/>
    <w:uiPriority w:val="99"/>
    <w:semiHidden/>
    <w:unhideWhenUsed/>
    <w:rsid w:val="00C502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02E6"/>
    <w:rPr>
      <w:rFonts w:eastAsiaTheme="minorEastAsia"/>
      <w:lang w:eastAsia="en-IN"/>
    </w:rPr>
  </w:style>
  <w:style w:type="table" w:styleId="TableGrid">
    <w:name w:val="Table Grid"/>
    <w:basedOn w:val="TableNormal"/>
    <w:uiPriority w:val="59"/>
    <w:rsid w:val="00B90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E2034"/>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E2034"/>
    <w:rPr>
      <w:rFonts w:ascii="Times New Roman" w:eastAsia="Times New Roman" w:hAnsi="Times New Roman" w:cs="Times New Roman"/>
      <w:sz w:val="24"/>
      <w:szCs w:val="24"/>
      <w:lang w:val="en-US" w:eastAsia="ar-SA"/>
    </w:rPr>
  </w:style>
  <w:style w:type="character" w:customStyle="1" w:styleId="QuoteChar">
    <w:name w:val="Quote Char"/>
    <w:basedOn w:val="DefaultParagraphFont"/>
    <w:link w:val="Quote"/>
    <w:uiPriority w:val="29"/>
    <w:rsid w:val="004F3FCF"/>
    <w:rPr>
      <w:i/>
      <w:iCs/>
      <w:color w:val="000000"/>
      <w:sz w:val="24"/>
      <w:szCs w:val="24"/>
      <w:lang w:val="en-US"/>
    </w:rPr>
  </w:style>
  <w:style w:type="paragraph" w:styleId="Quote">
    <w:name w:val="Quote"/>
    <w:basedOn w:val="Normal"/>
    <w:next w:val="Normal"/>
    <w:link w:val="QuoteChar"/>
    <w:uiPriority w:val="29"/>
    <w:qFormat/>
    <w:rsid w:val="004F3FCF"/>
    <w:pPr>
      <w:spacing w:after="0" w:line="240" w:lineRule="auto"/>
    </w:pPr>
    <w:rPr>
      <w:rFonts w:eastAsiaTheme="minorHAnsi"/>
      <w:i/>
      <w:iCs/>
      <w:color w:val="000000"/>
      <w:sz w:val="24"/>
      <w:szCs w:val="24"/>
      <w:lang w:val="en-US" w:eastAsia="en-US"/>
    </w:rPr>
  </w:style>
  <w:style w:type="character" w:customStyle="1" w:styleId="QuoteChar1">
    <w:name w:val="Quote Char1"/>
    <w:basedOn w:val="DefaultParagraphFont"/>
    <w:uiPriority w:val="29"/>
    <w:rsid w:val="004F3FCF"/>
    <w:rPr>
      <w:rFonts w:eastAsiaTheme="minorEastAsia"/>
      <w:i/>
      <w:iCs/>
      <w:color w:val="000000" w:themeColor="text1"/>
      <w:lang w:eastAsia="en-IN"/>
    </w:rPr>
  </w:style>
  <w:style w:type="paragraph" w:styleId="ListParagraph">
    <w:name w:val="List Paragraph"/>
    <w:basedOn w:val="Normal"/>
    <w:uiPriority w:val="34"/>
    <w:qFormat/>
    <w:rsid w:val="006513AD"/>
    <w:pPr>
      <w:ind w:left="720"/>
      <w:contextualSpacing/>
    </w:pPr>
    <w:rPr>
      <w:lang w:val="en-US" w:eastAsia="en-US"/>
    </w:rPr>
  </w:style>
  <w:style w:type="paragraph" w:styleId="BalloonText">
    <w:name w:val="Balloon Text"/>
    <w:basedOn w:val="Normal"/>
    <w:link w:val="BalloonTextChar"/>
    <w:uiPriority w:val="99"/>
    <w:semiHidden/>
    <w:unhideWhenUsed/>
    <w:rsid w:val="00371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C79"/>
    <w:rPr>
      <w:rFonts w:ascii="Segoe UI" w:eastAsiaTheme="minorEastAsia" w:hAnsi="Segoe UI" w:cs="Segoe UI"/>
      <w:sz w:val="18"/>
      <w:szCs w:val="18"/>
      <w:lang w:eastAsia="en-IN"/>
    </w:rPr>
  </w:style>
  <w:style w:type="paragraph" w:styleId="NormalWeb">
    <w:name w:val="Normal (Web)"/>
    <w:basedOn w:val="Normal"/>
    <w:uiPriority w:val="99"/>
    <w:semiHidden/>
    <w:unhideWhenUsed/>
    <w:rsid w:val="002C628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67EF4-F2BD-48C8-ACEC-B3BC3DC0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c:creator>
  <cp:lastModifiedBy>Sweety</cp:lastModifiedBy>
  <cp:revision>5</cp:revision>
  <cp:lastPrinted>2017-10-13T10:18:00Z</cp:lastPrinted>
  <dcterms:created xsi:type="dcterms:W3CDTF">2018-09-03T11:01:00Z</dcterms:created>
  <dcterms:modified xsi:type="dcterms:W3CDTF">2018-09-03T11:07:00Z</dcterms:modified>
</cp:coreProperties>
</file>