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>Format for Submission of Expression of Interest (EOI)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Equipment/ Item</w:t>
            </w:r>
          </w:p>
        </w:tc>
        <w:tc>
          <w:tcPr>
            <w:tcW w:w="6509" w:type="dxa"/>
          </w:tcPr>
          <w:p w:rsidR="004957AD" w:rsidRPr="00290DDE" w:rsidRDefault="00AD74E5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90DDE">
              <w:rPr>
                <w:rFonts w:ascii="Arial" w:hAnsi="Arial" w:cs="Arial"/>
                <w:b/>
                <w:color w:val="000000"/>
                <w:sz w:val="24"/>
                <w:szCs w:val="24"/>
              </w:rPr>
              <w:t>LABORATORY (COMPACT) COMPRESSION MOULDING PRESS - 30 TONS CAPACITY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proofErr w:type="gram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mai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ntenance</w:t>
            </w:r>
            <w:proofErr w:type="gram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4957AD" w:rsidRDefault="00AD74E5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Last date is 20.03.2019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HOD of the concerned Department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AD74E5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9437385554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4957AD" w:rsidRDefault="00AD74E5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hodte@cet.edu.in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 only</w:t>
            </w:r>
          </w:p>
          <w:p w:rsidR="003B197C" w:rsidRDefault="003B197C" w:rsidP="003B197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957AD" w:rsidRDefault="004957AD" w:rsidP="004957AD"/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The machine should consist of  at least 4 –Pillars  press  operated   by inbuilt  power  pack unit under  the  table  &amp;  Electrical  control panel  cabinet .  The hydraulics and the electrical cabinet should be protected against overheat. The machine should be built according to the International Guidelines &amp;   should </w:t>
      </w:r>
      <w:proofErr w:type="gramStart"/>
      <w:r w:rsidRPr="00B4375F">
        <w:rPr>
          <w:rFonts w:ascii="Arial" w:hAnsi="Arial" w:cs="Arial"/>
          <w:sz w:val="24"/>
          <w:szCs w:val="24"/>
        </w:rPr>
        <w:t>have  all</w:t>
      </w:r>
      <w:proofErr w:type="gramEnd"/>
      <w:r w:rsidRPr="00B4375F">
        <w:rPr>
          <w:rFonts w:ascii="Arial" w:hAnsi="Arial" w:cs="Arial"/>
          <w:sz w:val="24"/>
          <w:szCs w:val="24"/>
        </w:rPr>
        <w:t xml:space="preserve">  safety  systems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>At least Four Pillars type with Upstroking rams movement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>Capacity of the main Ram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>30 MT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>Cylinder</w:t>
      </w:r>
      <w:r w:rsidRPr="00B4375F"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>Double Acting type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Ram Movements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</w:r>
      <w:proofErr w:type="spellStart"/>
      <w:r w:rsidRPr="00B4375F">
        <w:rPr>
          <w:rFonts w:ascii="Arial" w:hAnsi="Arial" w:cs="Arial"/>
          <w:sz w:val="24"/>
          <w:szCs w:val="24"/>
        </w:rPr>
        <w:t>Upstroking</w:t>
      </w:r>
      <w:proofErr w:type="spellEnd"/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lastRenderedPageBreak/>
        <w:t xml:space="preserve">Stroke Length   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>250 MM at least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>Bed Size</w:t>
      </w:r>
      <w:r w:rsidRPr="00B4375F"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 xml:space="preserve">300 x 300 mm </w:t>
      </w:r>
      <w:proofErr w:type="gramStart"/>
      <w:r w:rsidRPr="00B4375F">
        <w:rPr>
          <w:rFonts w:ascii="Arial" w:hAnsi="Arial" w:cs="Arial"/>
          <w:sz w:val="24"/>
          <w:szCs w:val="24"/>
        </w:rPr>
        <w:t>minimum  (</w:t>
      </w:r>
      <w:proofErr w:type="gramEnd"/>
      <w:r w:rsidRPr="00B4375F">
        <w:rPr>
          <w:rFonts w:ascii="Arial" w:hAnsi="Arial" w:cs="Arial"/>
          <w:sz w:val="24"/>
          <w:szCs w:val="24"/>
        </w:rPr>
        <w:t>clear space)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4375F">
        <w:rPr>
          <w:rFonts w:ascii="Arial" w:hAnsi="Arial" w:cs="Arial"/>
          <w:sz w:val="24"/>
          <w:szCs w:val="24"/>
        </w:rPr>
        <w:t>Surface  of</w:t>
      </w:r>
      <w:proofErr w:type="gramEnd"/>
      <w:r w:rsidRPr="00B4375F">
        <w:rPr>
          <w:rFonts w:ascii="Arial" w:hAnsi="Arial" w:cs="Arial"/>
          <w:sz w:val="24"/>
          <w:szCs w:val="24"/>
        </w:rPr>
        <w:t xml:space="preserve">  platen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       </w:t>
      </w:r>
      <w:r w:rsidRPr="00B4375F">
        <w:rPr>
          <w:rFonts w:ascii="Arial" w:hAnsi="Arial" w:cs="Arial"/>
          <w:sz w:val="24"/>
          <w:szCs w:val="24"/>
        </w:rPr>
        <w:tab/>
        <w:t>Plane Surface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No. of Daylights                 </w:t>
      </w:r>
      <w:r w:rsidRPr="00B4375F">
        <w:rPr>
          <w:rFonts w:ascii="Arial" w:hAnsi="Arial" w:cs="Arial"/>
          <w:sz w:val="24"/>
          <w:szCs w:val="24"/>
        </w:rPr>
        <w:tab/>
        <w:t xml:space="preserve"> :           At least one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Mode of Heating  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>By Electric Heaters, 6 nos. /platen or more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Heating Capacity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>0.5 KW / heater (3KW / platen) at least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OIL Tank capacity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 xml:space="preserve">Within 100- 150 </w:t>
      </w:r>
      <w:proofErr w:type="spellStart"/>
      <w:r w:rsidRPr="00B4375F">
        <w:rPr>
          <w:rFonts w:ascii="Arial" w:hAnsi="Arial" w:cs="Arial"/>
          <w:sz w:val="24"/>
          <w:szCs w:val="24"/>
        </w:rPr>
        <w:t>Ltrs</w:t>
      </w:r>
      <w:proofErr w:type="spellEnd"/>
      <w:proofErr w:type="gramStart"/>
      <w:r w:rsidRPr="00B4375F">
        <w:rPr>
          <w:rFonts w:ascii="Arial" w:hAnsi="Arial" w:cs="Arial"/>
          <w:sz w:val="24"/>
          <w:szCs w:val="24"/>
        </w:rPr>
        <w:t>..</w:t>
      </w:r>
      <w:proofErr w:type="gramEnd"/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Ram diameter     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</w:r>
      <w:proofErr w:type="gramStart"/>
      <w:r w:rsidRPr="00B4375F">
        <w:rPr>
          <w:rFonts w:ascii="Arial" w:hAnsi="Arial" w:cs="Arial"/>
          <w:sz w:val="24"/>
          <w:szCs w:val="24"/>
        </w:rPr>
        <w:t>150  mm</w:t>
      </w:r>
      <w:proofErr w:type="gramEnd"/>
      <w:r w:rsidRPr="00B4375F">
        <w:rPr>
          <w:rFonts w:ascii="Arial" w:hAnsi="Arial" w:cs="Arial"/>
          <w:sz w:val="24"/>
          <w:szCs w:val="24"/>
        </w:rPr>
        <w:t xml:space="preserve"> minimum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System Pressure                   </w:t>
      </w:r>
      <w:r w:rsidRPr="00B4375F">
        <w:rPr>
          <w:rFonts w:ascii="Arial" w:hAnsi="Arial" w:cs="Arial"/>
          <w:sz w:val="24"/>
          <w:szCs w:val="24"/>
        </w:rPr>
        <w:tab/>
        <w:t>:           200 bar at least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Approach Speed  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</w:r>
      <w:proofErr w:type="gramStart"/>
      <w:r w:rsidRPr="00B4375F">
        <w:rPr>
          <w:rFonts w:ascii="Arial" w:hAnsi="Arial" w:cs="Arial"/>
          <w:sz w:val="24"/>
          <w:szCs w:val="24"/>
        </w:rPr>
        <w:t>20  mm</w:t>
      </w:r>
      <w:proofErr w:type="gramEnd"/>
      <w:r w:rsidRPr="00B4375F">
        <w:rPr>
          <w:rFonts w:ascii="Arial" w:hAnsi="Arial" w:cs="Arial"/>
          <w:sz w:val="24"/>
          <w:szCs w:val="24"/>
        </w:rPr>
        <w:t>/sec. or more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4375F">
        <w:rPr>
          <w:rFonts w:ascii="Arial" w:hAnsi="Arial" w:cs="Arial"/>
          <w:sz w:val="24"/>
          <w:szCs w:val="24"/>
        </w:rPr>
        <w:t xml:space="preserve">Pressing Speed   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 </w:t>
      </w:r>
      <w:r w:rsidRPr="00B4375F">
        <w:rPr>
          <w:rFonts w:ascii="Arial" w:hAnsi="Arial" w:cs="Arial"/>
          <w:sz w:val="24"/>
          <w:szCs w:val="24"/>
        </w:rPr>
        <w:tab/>
        <w:t>4 – 5 mm/sec.</w:t>
      </w:r>
      <w:proofErr w:type="gramEnd"/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Opening   Speed              </w:t>
      </w:r>
      <w:r w:rsidRPr="00B4375F">
        <w:rPr>
          <w:rFonts w:ascii="Arial" w:hAnsi="Arial" w:cs="Arial"/>
          <w:sz w:val="24"/>
          <w:szCs w:val="24"/>
        </w:rPr>
        <w:tab/>
        <w:t>:           4 -6 mm/sec.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4375F">
        <w:rPr>
          <w:rFonts w:ascii="Arial" w:hAnsi="Arial" w:cs="Arial"/>
          <w:sz w:val="24"/>
          <w:szCs w:val="24"/>
        </w:rPr>
        <w:t>Return  Speed</w:t>
      </w:r>
      <w:proofErr w:type="gramEnd"/>
      <w:r w:rsidRPr="00B437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>:          20 -25 mm/sec.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4375F">
        <w:rPr>
          <w:rFonts w:ascii="Arial" w:hAnsi="Arial" w:cs="Arial"/>
          <w:sz w:val="24"/>
          <w:szCs w:val="24"/>
        </w:rPr>
        <w:t>Heating Temp.</w:t>
      </w:r>
      <w:proofErr w:type="gramEnd"/>
      <w:r w:rsidRPr="00B437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B4375F">
        <w:rPr>
          <w:rFonts w:ascii="Arial" w:hAnsi="Arial" w:cs="Arial"/>
          <w:sz w:val="24"/>
          <w:szCs w:val="24"/>
        </w:rPr>
        <w:t xml:space="preserve">: </w:t>
      </w:r>
      <w:r w:rsidRPr="00B4375F">
        <w:rPr>
          <w:rFonts w:ascii="Arial" w:hAnsi="Arial" w:cs="Arial"/>
          <w:sz w:val="24"/>
          <w:szCs w:val="24"/>
        </w:rPr>
        <w:tab/>
        <w:t xml:space="preserve">250 degree </w:t>
      </w:r>
      <w:proofErr w:type="spellStart"/>
      <w:r w:rsidRPr="00B4375F">
        <w:rPr>
          <w:rFonts w:ascii="Arial" w:hAnsi="Arial" w:cs="Arial"/>
          <w:sz w:val="24"/>
          <w:szCs w:val="24"/>
        </w:rPr>
        <w:t>celciusmaxm</w:t>
      </w:r>
      <w:proofErr w:type="spellEnd"/>
      <w:r w:rsidRPr="00B4375F">
        <w:rPr>
          <w:rFonts w:ascii="Arial" w:hAnsi="Arial" w:cs="Arial"/>
          <w:sz w:val="24"/>
          <w:szCs w:val="24"/>
        </w:rPr>
        <w:t>.</w:t>
      </w:r>
      <w:proofErr w:type="gramEnd"/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>Press</w:t>
      </w:r>
      <w:r>
        <w:rPr>
          <w:rFonts w:ascii="Arial" w:hAnsi="Arial" w:cs="Arial"/>
          <w:sz w:val="24"/>
          <w:szCs w:val="24"/>
        </w:rPr>
        <w:t xml:space="preserve"> Weight                       </w:t>
      </w:r>
      <w:r w:rsidRPr="00B4375F">
        <w:rPr>
          <w:rFonts w:ascii="Arial" w:hAnsi="Arial" w:cs="Arial"/>
          <w:sz w:val="24"/>
          <w:szCs w:val="24"/>
        </w:rPr>
        <w:t xml:space="preserve">: </w:t>
      </w:r>
      <w:r w:rsidRPr="00B4375F">
        <w:rPr>
          <w:rFonts w:ascii="Arial" w:hAnsi="Arial" w:cs="Arial"/>
          <w:sz w:val="24"/>
          <w:szCs w:val="24"/>
        </w:rPr>
        <w:tab/>
        <w:t>2 Ton Maximum</w:t>
      </w:r>
    </w:p>
    <w:p w:rsidR="00B4375F" w:rsidRPr="00B4375F" w:rsidRDefault="00B4375F" w:rsidP="00B4375F">
      <w:pPr>
        <w:spacing w:after="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>Operation</w:t>
      </w:r>
      <w:r w:rsidRPr="00B4375F"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ab/>
      </w:r>
      <w:r w:rsidRPr="00B4375F">
        <w:rPr>
          <w:rFonts w:ascii="Arial" w:hAnsi="Arial" w:cs="Arial"/>
          <w:sz w:val="24"/>
          <w:szCs w:val="24"/>
        </w:rPr>
        <w:tab/>
        <w:t>:</w:t>
      </w:r>
      <w:r w:rsidRPr="00B4375F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Pr="00B4375F">
        <w:rPr>
          <w:rFonts w:ascii="Arial" w:hAnsi="Arial" w:cs="Arial"/>
          <w:sz w:val="24"/>
          <w:szCs w:val="24"/>
        </w:rPr>
        <w:t>Automatic (Push Button operated along with Electrical</w:t>
      </w:r>
    </w:p>
    <w:p w:rsidR="00B4375F" w:rsidRPr="00B4375F" w:rsidRDefault="00B4375F" w:rsidP="00B4375F">
      <w:pPr>
        <w:spacing w:after="0" w:line="360" w:lineRule="auto"/>
        <w:ind w:left="3600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>Control Panel), Both Auto/Inching Mode of Operation,</w:t>
      </w:r>
      <w:r>
        <w:rPr>
          <w:rFonts w:ascii="Arial" w:hAnsi="Arial" w:cs="Arial"/>
          <w:sz w:val="24"/>
          <w:szCs w:val="24"/>
        </w:rPr>
        <w:t xml:space="preserve"> </w:t>
      </w:r>
      <w:r w:rsidRPr="00B4375F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375F">
        <w:rPr>
          <w:rFonts w:ascii="Arial" w:hAnsi="Arial" w:cs="Arial"/>
          <w:sz w:val="24"/>
          <w:szCs w:val="24"/>
        </w:rPr>
        <w:t>Auto  Air</w:t>
      </w:r>
      <w:proofErr w:type="gramEnd"/>
      <w:r w:rsidRPr="00B4375F">
        <w:rPr>
          <w:rFonts w:ascii="Arial" w:hAnsi="Arial" w:cs="Arial"/>
          <w:sz w:val="24"/>
          <w:szCs w:val="24"/>
        </w:rPr>
        <w:t xml:space="preserve"> breathing provision,  PLC  -  Controlled  operation.</w:t>
      </w:r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Ram movement               </w:t>
      </w:r>
      <w:r w:rsidRPr="00B4375F">
        <w:rPr>
          <w:rFonts w:ascii="Arial" w:hAnsi="Arial" w:cs="Arial"/>
          <w:sz w:val="24"/>
          <w:szCs w:val="24"/>
        </w:rPr>
        <w:tab/>
        <w:t xml:space="preserve">:  </w:t>
      </w:r>
      <w:r w:rsidRPr="00B4375F">
        <w:rPr>
          <w:rFonts w:ascii="Arial" w:hAnsi="Arial" w:cs="Arial"/>
          <w:sz w:val="24"/>
          <w:szCs w:val="24"/>
        </w:rPr>
        <w:tab/>
      </w:r>
      <w:proofErr w:type="spellStart"/>
      <w:r w:rsidRPr="00B4375F">
        <w:rPr>
          <w:rFonts w:ascii="Arial" w:hAnsi="Arial" w:cs="Arial"/>
          <w:sz w:val="24"/>
          <w:szCs w:val="24"/>
        </w:rPr>
        <w:t>Upstroking</w:t>
      </w:r>
      <w:proofErr w:type="spellEnd"/>
    </w:p>
    <w:p w:rsidR="00B4375F" w:rsidRPr="00B4375F" w:rsidRDefault="00B4375F" w:rsidP="00B43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375F">
        <w:rPr>
          <w:rFonts w:ascii="Arial" w:hAnsi="Arial" w:cs="Arial"/>
          <w:sz w:val="24"/>
          <w:szCs w:val="24"/>
        </w:rPr>
        <w:t xml:space="preserve">PLC                                  </w:t>
      </w:r>
      <w:r w:rsidRPr="00B437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          </w:t>
      </w:r>
      <w:r w:rsidRPr="00B4375F">
        <w:rPr>
          <w:rFonts w:ascii="Arial" w:hAnsi="Arial" w:cs="Arial"/>
          <w:sz w:val="24"/>
          <w:szCs w:val="24"/>
        </w:rPr>
        <w:t xml:space="preserve">Reputed make like Siemens, </w:t>
      </w:r>
      <w:proofErr w:type="gramStart"/>
      <w:r w:rsidRPr="00B4375F">
        <w:rPr>
          <w:rFonts w:ascii="Arial" w:hAnsi="Arial" w:cs="Arial"/>
          <w:sz w:val="24"/>
          <w:szCs w:val="24"/>
        </w:rPr>
        <w:t>with  Display</w:t>
      </w:r>
      <w:proofErr w:type="gramEnd"/>
      <w:r w:rsidRPr="00B4375F">
        <w:rPr>
          <w:rFonts w:ascii="Arial" w:hAnsi="Arial" w:cs="Arial"/>
          <w:sz w:val="24"/>
          <w:szCs w:val="24"/>
        </w:rPr>
        <w:t xml:space="preserve">  Unit .</w:t>
      </w:r>
    </w:p>
    <w:p w:rsidR="00B4375F" w:rsidRPr="006A315C" w:rsidRDefault="00B4375F" w:rsidP="00B4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03" w:rsidRDefault="008E7F03" w:rsidP="004957AD"/>
    <w:p w:rsidR="00B4375F" w:rsidRDefault="00B4375F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171105" w:rsidRDefault="00171105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In response to the Invitation for Expressions of Interest (EOI) published on </w:t>
      </w:r>
      <w:r w:rsidR="00171105">
        <w:rPr>
          <w:rFonts w:ascii="Arial" w:hAnsi="Arial" w:cs="Arial"/>
          <w:sz w:val="24"/>
          <w:szCs w:val="24"/>
        </w:rPr>
        <w:t>________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171105" w:rsidRDefault="00171105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34C156F"/>
    <w:multiLevelType w:val="hybridMultilevel"/>
    <w:tmpl w:val="92A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552C7"/>
    <w:rsid w:val="0007546A"/>
    <w:rsid w:val="000C19FF"/>
    <w:rsid w:val="000C4028"/>
    <w:rsid w:val="00171105"/>
    <w:rsid w:val="00276AD7"/>
    <w:rsid w:val="00290DDE"/>
    <w:rsid w:val="0039424A"/>
    <w:rsid w:val="003B197C"/>
    <w:rsid w:val="00454F07"/>
    <w:rsid w:val="004957AD"/>
    <w:rsid w:val="0051248C"/>
    <w:rsid w:val="006723EE"/>
    <w:rsid w:val="00784A33"/>
    <w:rsid w:val="007D07CC"/>
    <w:rsid w:val="007E48EE"/>
    <w:rsid w:val="00827A14"/>
    <w:rsid w:val="008E7F03"/>
    <w:rsid w:val="00983C37"/>
    <w:rsid w:val="00A66A45"/>
    <w:rsid w:val="00A97D27"/>
    <w:rsid w:val="00AD74E5"/>
    <w:rsid w:val="00B4375F"/>
    <w:rsid w:val="00B57C66"/>
    <w:rsid w:val="00BA522E"/>
    <w:rsid w:val="00C7126A"/>
    <w:rsid w:val="00C759E1"/>
    <w:rsid w:val="00EA20EA"/>
    <w:rsid w:val="00ED6C31"/>
    <w:rsid w:val="00F31290"/>
    <w:rsid w:val="00F5166B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Prof. P. K. Parida</cp:lastModifiedBy>
  <cp:revision>53</cp:revision>
  <cp:lastPrinted>2019-02-19T19:30:00Z</cp:lastPrinted>
  <dcterms:created xsi:type="dcterms:W3CDTF">2019-02-19T14:22:00Z</dcterms:created>
  <dcterms:modified xsi:type="dcterms:W3CDTF">2019-03-07T17:36:00Z</dcterms:modified>
</cp:coreProperties>
</file>